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>
      <w:pPr>
        <w:spacing w:after="180" w:line="26" w:lineRule="atLeast"/>
        <w:rPr>
          <w:color w:val="000000"/>
          <w:sz w:val="21"/>
          <w:szCs w:val="21"/>
        </w:rPr>
      </w:pPr>
      <w:r>
        <w:rPr>
          <w:rFonts w:ascii="宋体" w:hAnsi="宋体" w:cs="宋体"/>
          <w:color w:val="000000"/>
          <w:sz w:val="21"/>
          <w:szCs w:val="21"/>
          <w:lang w:eastAsia="zh-CN" w:bidi="ar"/>
        </w:rPr>
        <w:fldChar w:fldCharType="begin"/>
      </w:r>
      <w:r>
        <w:rPr>
          <w:rFonts w:ascii="宋体" w:hAnsi="宋体" w:cs="宋体"/>
          <w:color w:val="000000"/>
          <w:sz w:val="21"/>
          <w:szCs w:val="21"/>
          <w:lang w:eastAsia="zh-CN" w:bidi="ar"/>
        </w:rPr>
        <w:instrText xml:space="preserve">INCLUDEPICTURE \d "http://mail.qq.com/cgi-bin/viewfile?f=3B93BACF1779BF0D8761333D3E78E63E3083F595203A8680BE13F40349BF3872DE14202E268B12D3F9B2CE02400CBF8E72C0A85AA2E3ED709DFE5D393A0CE015ED8BB2ED7B5C463A918E7025B82569852405F65567D6276D7FBA50EBBA3FBDB3&amp;mailid=ZL5413-5IKcoWLCk1Jih0Qe2J3fV7c&amp;sid=xqCC4yCAJ_bW6yhy&amp;net=3951347210" \* MERGEFORMATINET </w:instrText>
      </w:r>
      <w:r>
        <w:rPr>
          <w:rFonts w:ascii="宋体" w:hAnsi="宋体" w:cs="宋体"/>
          <w:color w:val="000000"/>
          <w:sz w:val="21"/>
          <w:szCs w:val="21"/>
          <w:lang w:eastAsia="zh-CN" w:bidi="ar"/>
        </w:rPr>
        <w:fldChar w:fldCharType="separate"/>
      </w:r>
      <w:r>
        <w:rPr>
          <w:rFonts w:ascii="宋体" w:hAnsi="宋体" w:cs="宋体"/>
          <w:color w:val="000000"/>
          <w:sz w:val="21"/>
          <w:szCs w:val="21"/>
          <w:lang w:eastAsia="zh-CN" w:bidi="ar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1" name="图片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inline>
            </w:drawing>
          </mc:Choice>
          <mc:Fallback>
            <w:pict>
              <v:rect id="图片 60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HzJZ00gAAAAMBAAAPAAAAAAAAAAEA&#10;IAAAACIAAABkcnMvZG93bnJldi54bWxQSwECFAAUAAAACACHTuJAhsxqgaMBAAAsAwAADgAAAAAA&#10;AAABACAAAAAhAQAAZHJzL2Uyb0RvYy54bWxQSwUGAAAAAAYABgBZAQAAN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cs="宋体"/>
          <w:color w:val="000000"/>
          <w:sz w:val="21"/>
          <w:szCs w:val="21"/>
          <w:lang w:eastAsia="zh-CN" w:bidi="ar"/>
        </w:rPr>
        <w:fldChar w:fldCharType="end"/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3807460" cy="3780790"/>
            <wp:effectExtent l="0" t="0" r="2540" b="10160"/>
            <wp:docPr id="1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方正大标宋简体" w:eastAsia="方正大标宋简体"/>
          <w:color w:val="333399"/>
          <w:sz w:val="84"/>
          <w:lang w:eastAsia="zh-CN"/>
        </w:rPr>
      </w:pPr>
      <w:bookmarkStart w:id="34" w:name="_GoBack"/>
      <w:r>
        <w:rPr>
          <w:rFonts w:hint="eastAsia" w:ascii="方正大标宋简体" w:eastAsia="方正大标宋简体"/>
          <w:color w:val="333399"/>
          <w:sz w:val="84"/>
          <w:lang w:eastAsia="zh-CN"/>
        </w:rPr>
        <w:t>佛盛龙软件</w:t>
      </w:r>
    </w:p>
    <w:bookmarkEnd w:id="34"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widowControl w:val="0"/>
        <w:spacing w:line="360" w:lineRule="auto"/>
        <w:ind w:right="-288" w:rightChars="-120"/>
        <w:jc w:val="center"/>
        <w:rPr>
          <w:rFonts w:hint="eastAsia"/>
          <w:b/>
          <w:color w:val="333399"/>
          <w:sz w:val="44"/>
          <w:szCs w:val="44"/>
          <w:lang w:eastAsia="zh-CN"/>
        </w:rPr>
      </w:pPr>
      <w:r>
        <w:rPr>
          <w:rFonts w:hint="eastAsia"/>
          <w:b/>
          <w:color w:val="333399"/>
          <w:sz w:val="44"/>
          <w:szCs w:val="44"/>
          <w:lang w:eastAsia="zh-CN"/>
        </w:rPr>
        <w:t>佛盛龙体育场智慧互联网平台V1.0</w:t>
      </w:r>
    </w:p>
    <w:p>
      <w:pPr>
        <w:widowControl w:val="0"/>
        <w:spacing w:line="360" w:lineRule="auto"/>
        <w:ind w:right="-288" w:rightChars="-120"/>
        <w:jc w:val="center"/>
        <w:rPr>
          <w:rFonts w:hint="eastAsia"/>
          <w:b/>
          <w:color w:val="333399"/>
          <w:sz w:val="44"/>
          <w:szCs w:val="44"/>
          <w:lang w:eastAsia="zh-CN"/>
        </w:rPr>
      </w:pPr>
      <w:r>
        <w:rPr>
          <w:rFonts w:hint="eastAsia"/>
          <w:b/>
          <w:color w:val="333399"/>
          <w:sz w:val="44"/>
          <w:szCs w:val="44"/>
          <w:lang w:val="en-US" w:eastAsia="zh-CN"/>
        </w:rPr>
        <w:t xml:space="preserve">       </w:t>
      </w:r>
      <w:r>
        <w:rPr>
          <w:rFonts w:hint="eastAsia"/>
          <w:b/>
          <w:color w:val="333399"/>
          <w:sz w:val="44"/>
          <w:szCs w:val="44"/>
          <w:lang w:eastAsia="zh-CN"/>
        </w:rPr>
        <w:t>（综合馆）</w:t>
      </w:r>
    </w:p>
    <w:p>
      <w:pPr>
        <w:widowControl w:val="0"/>
        <w:spacing w:line="360" w:lineRule="auto"/>
        <w:ind w:right="-288" w:rightChars="-120"/>
        <w:jc w:val="center"/>
        <w:rPr>
          <w:rFonts w:hint="eastAsia"/>
          <w:b/>
          <w:color w:val="333399"/>
          <w:sz w:val="44"/>
          <w:szCs w:val="44"/>
          <w:lang w:eastAsia="zh-CN"/>
        </w:rPr>
      </w:pPr>
      <w:r>
        <w:rPr>
          <w:rFonts w:hint="eastAsia"/>
          <w:b/>
          <w:color w:val="333399"/>
          <w:sz w:val="44"/>
          <w:szCs w:val="44"/>
          <w:lang w:eastAsia="zh-CN"/>
        </w:rPr>
        <w:t xml:space="preserve">       ——使用说明书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right="540" w:rightChars="225"/>
        <w:rPr>
          <w:rFonts w:hint="eastAsia"/>
          <w:lang w:eastAsia="zh-CN"/>
        </w:rPr>
      </w:pPr>
      <w:bookmarkStart w:id="0" w:name="_Toc232915954"/>
      <w:bookmarkStart w:id="1" w:name="_Toc397527219"/>
      <w:bookmarkStart w:id="2" w:name="_Toc232912176"/>
      <w:bookmarkStart w:id="3" w:name="_Toc232912684"/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kern w:val="32"/>
          <w:sz w:val="44"/>
          <w:szCs w:val="44"/>
          <w:lang w:eastAsia="zh-CN"/>
        </w:rPr>
      </w:pPr>
      <w:bookmarkStart w:id="4" w:name="_Toc397585903"/>
      <w:bookmarkStart w:id="5" w:name="_Toc397586011"/>
      <w:r>
        <w:rPr>
          <w:rFonts w:hint="eastAsia" w:ascii="黑体" w:hAnsi="黑体" w:eastAsia="黑体"/>
          <w:b/>
          <w:kern w:val="32"/>
          <w:sz w:val="44"/>
          <w:szCs w:val="44"/>
          <w:lang w:eastAsia="zh-CN"/>
        </w:rPr>
        <w:t>目    录</w:t>
      </w:r>
      <w:bookmarkEnd w:id="0"/>
      <w:bookmarkEnd w:id="1"/>
      <w:bookmarkEnd w:id="2"/>
      <w:bookmarkEnd w:id="3"/>
      <w:bookmarkEnd w:id="4"/>
      <w:bookmarkEnd w:id="5"/>
    </w:p>
    <w:p>
      <w:pPr>
        <w:rPr>
          <w:rFonts w:hint="eastAsia" w:ascii="黑体" w:hAnsi="黑体" w:eastAsia="黑体"/>
          <w:b/>
          <w:kern w:val="32"/>
          <w:sz w:val="44"/>
          <w:szCs w:val="44"/>
          <w:lang w:eastAsia="zh-CN"/>
        </w:rPr>
      </w:pPr>
    </w:p>
    <w:p>
      <w:pPr>
        <w:pStyle w:val="10"/>
        <w:rPr>
          <w:sz w:val="24"/>
          <w:szCs w:val="24"/>
        </w:rPr>
      </w:pPr>
      <w:r>
        <w:rPr>
          <w:rFonts w:ascii="黑体" w:hAnsi="黑体" w:eastAsia="黑体"/>
          <w:b/>
          <w:caps w:val="0"/>
          <w:smallCaps w:val="0"/>
          <w:sz w:val="24"/>
          <w:szCs w:val="24"/>
        </w:rPr>
        <w:fldChar w:fldCharType="begin"/>
      </w:r>
      <w:r>
        <w:rPr>
          <w:rFonts w:ascii="黑体" w:hAnsi="黑体" w:eastAsia="黑体"/>
          <w:b/>
          <w:caps w:val="0"/>
          <w:smallCaps w:val="0"/>
          <w:sz w:val="24"/>
          <w:szCs w:val="24"/>
        </w:rPr>
        <w:instrText xml:space="preserve"> TOC \o "1-3" \h \z \u </w:instrText>
      </w:r>
      <w:r>
        <w:rPr>
          <w:rFonts w:ascii="黑体" w:hAnsi="黑体" w:eastAsia="黑体"/>
          <w:b/>
          <w:caps w:val="0"/>
          <w:smallCaps w:val="0"/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instrText xml:space="preserve">HYPERLINK \l "_Toc397589889"</w:instrText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16"/>
          <w:rFonts w:hint="eastAsia"/>
          <w:sz w:val="24"/>
          <w:szCs w:val="24"/>
        </w:rPr>
        <w:t>第一章、</w:t>
      </w:r>
      <w:r>
        <w:rPr>
          <w:rStyle w:val="16"/>
          <w:rFonts w:hint="eastAsia"/>
          <w:sz w:val="24"/>
          <w:szCs w:val="24"/>
          <w:lang w:val="en-US"/>
        </w:rPr>
        <w:t>基础数据设置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/>
        </w:rPr>
        <w:t>3</w:t>
      </w:r>
      <w:r>
        <w:rPr>
          <w:sz w:val="24"/>
          <w:szCs w:val="24"/>
        </w:rPr>
        <w:fldChar w:fldCharType="end"/>
      </w:r>
    </w:p>
    <w:p/>
    <w:p>
      <w:pPr>
        <w:pStyle w:val="10"/>
        <w:rPr>
          <w:rFonts w:hint="eastAsia"/>
          <w:sz w:val="24"/>
          <w:szCs w:val="24"/>
          <w:lang w:val="en-US"/>
        </w:rPr>
      </w:pPr>
      <w:r>
        <w:rPr>
          <w:sz w:val="24"/>
          <w:szCs w:val="24"/>
        </w:rPr>
        <w:fldChar w:fldCharType="begin"/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instrText xml:space="preserve">HYPERLINK \l "_Toc397589939"</w:instrText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16"/>
          <w:rFonts w:hint="eastAsia"/>
          <w:sz w:val="24"/>
          <w:szCs w:val="24"/>
        </w:rPr>
        <w:t>第二章、</w:t>
      </w:r>
      <w:r>
        <w:rPr>
          <w:rStyle w:val="16"/>
          <w:rFonts w:hint="eastAsia"/>
          <w:sz w:val="24"/>
          <w:szCs w:val="24"/>
          <w:lang w:val="en-US"/>
        </w:rPr>
        <w:t>用户权限设置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sz w:val="24"/>
          <w:szCs w:val="24"/>
        </w:rPr>
        <w:fldChar w:fldCharType="end"/>
      </w:r>
    </w:p>
    <w:p>
      <w:pPr>
        <w:ind w:firstLine="240" w:firstLineChars="100"/>
        <w:rPr>
          <w:rFonts w:hint="eastAsia"/>
          <w:lang w:eastAsia="zh-CN"/>
        </w:rPr>
      </w:pPr>
    </w:p>
    <w:p>
      <w:pPr>
        <w:pStyle w:val="1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instrText xml:space="preserve">HYPERLINK \l "_Toc397589891"</w:instrText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16"/>
          <w:rFonts w:hint="eastAsia"/>
          <w:sz w:val="24"/>
          <w:szCs w:val="24"/>
        </w:rPr>
        <w:t>第三章、</w:t>
      </w:r>
      <w:r>
        <w:rPr>
          <w:rStyle w:val="16"/>
          <w:rFonts w:hint="eastAsia"/>
          <w:sz w:val="24"/>
          <w:szCs w:val="24"/>
          <w:lang w:val="en-US"/>
        </w:rPr>
        <w:t>运动项目与价格维护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sz w:val="24"/>
          <w:szCs w:val="24"/>
        </w:rPr>
        <w:fldChar w:fldCharType="end"/>
      </w:r>
    </w:p>
    <w:p/>
    <w:p>
      <w:pPr>
        <w:pStyle w:val="1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instrText xml:space="preserve">HYPERLINK \l "_Toc397589906"</w:instrText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16"/>
          <w:rFonts w:hint="eastAsia"/>
          <w:sz w:val="24"/>
          <w:szCs w:val="24"/>
        </w:rPr>
        <w:t>第四章、营业总台</w:t>
      </w:r>
      <w:r>
        <w:rPr>
          <w:rStyle w:val="16"/>
          <w:rFonts w:hint="eastAsia"/>
          <w:sz w:val="24"/>
          <w:szCs w:val="24"/>
          <w:lang w:val="en-US"/>
        </w:rPr>
        <w:t>消费操作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1</w:t>
      </w:r>
    </w:p>
    <w:p>
      <w:pPr>
        <w:pStyle w:val="1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instrText xml:space="preserve">HYPERLINK \l "_Toc397589929"</w:instrText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</w:p>
    <w:p>
      <w:pPr>
        <w:pStyle w:val="1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fldChar w:fldCharType="begin"/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instrText xml:space="preserve">HYPERLINK \l "_Toc397589895"</w:instrText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16"/>
          <w:rFonts w:hint="eastAsia"/>
          <w:sz w:val="24"/>
          <w:szCs w:val="24"/>
        </w:rPr>
        <w:t>第五章、</w:t>
      </w:r>
      <w:r>
        <w:rPr>
          <w:rStyle w:val="16"/>
          <w:rFonts w:hint="eastAsia"/>
          <w:sz w:val="24"/>
          <w:szCs w:val="24"/>
          <w:lang w:val="en-US"/>
        </w:rPr>
        <w:t>场馆会员管理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6</w:t>
      </w:r>
    </w:p>
    <w:p/>
    <w:p>
      <w:pPr>
        <w:pStyle w:val="1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instrText xml:space="preserve">HYPERLINK \l "_Toc397589937"</w:instrText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16"/>
          <w:rFonts w:hint="eastAsia"/>
          <w:sz w:val="24"/>
          <w:szCs w:val="24"/>
        </w:rPr>
        <w:t>第六章、</w:t>
      </w:r>
      <w:r>
        <w:rPr>
          <w:rStyle w:val="16"/>
          <w:rFonts w:hint="eastAsia"/>
          <w:sz w:val="24"/>
          <w:szCs w:val="24"/>
          <w:lang w:val="en-US" w:eastAsia="zh-CN"/>
        </w:rPr>
        <w:t>培训中心</w:t>
      </w:r>
      <w:r>
        <w:rPr>
          <w:rStyle w:val="16"/>
          <w:rFonts w:hint="eastAsia"/>
          <w:sz w:val="24"/>
          <w:szCs w:val="24"/>
          <w:lang w:val="en-US"/>
        </w:rPr>
        <w:t>管理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7</w:t>
      </w:r>
    </w:p>
    <w:p/>
    <w:p>
      <w:pPr>
        <w:pStyle w:val="1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instrText xml:space="preserve">HYPERLINK \l "_Toc397589937"</w:instrText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16"/>
          <w:rFonts w:hint="eastAsia"/>
          <w:sz w:val="24"/>
          <w:szCs w:val="24"/>
        </w:rPr>
        <w:t>第</w:t>
      </w:r>
      <w:r>
        <w:rPr>
          <w:rStyle w:val="16"/>
          <w:rFonts w:hint="eastAsia"/>
          <w:sz w:val="24"/>
          <w:szCs w:val="24"/>
          <w:lang w:eastAsia="zh-CN"/>
        </w:rPr>
        <w:t>七</w:t>
      </w:r>
      <w:r>
        <w:rPr>
          <w:rStyle w:val="16"/>
          <w:rFonts w:hint="eastAsia"/>
          <w:sz w:val="24"/>
          <w:szCs w:val="24"/>
        </w:rPr>
        <w:t>章、</w:t>
      </w:r>
      <w:r>
        <w:rPr>
          <w:rStyle w:val="16"/>
          <w:rFonts w:hint="eastAsia"/>
          <w:sz w:val="24"/>
          <w:szCs w:val="24"/>
          <w:lang w:val="en-US"/>
        </w:rPr>
        <w:t>商品库存管理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>22</w:t>
      </w:r>
      <w:r>
        <w:rPr>
          <w:sz w:val="24"/>
          <w:szCs w:val="24"/>
        </w:rPr>
        <w:fldChar w:fldCharType="end"/>
      </w:r>
    </w:p>
    <w:p>
      <w:pPr>
        <w:rPr>
          <w:lang w:eastAsia="zh-CN"/>
        </w:rPr>
      </w:pPr>
    </w:p>
    <w:p>
      <w:pPr>
        <w:pStyle w:val="10"/>
      </w:pPr>
      <w:r>
        <w:rPr>
          <w:sz w:val="24"/>
          <w:szCs w:val="24"/>
        </w:rPr>
        <w:fldChar w:fldCharType="begin"/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instrText xml:space="preserve">HYPERLINK \l "_Toc397589939"</w:instrText>
      </w:r>
      <w:r>
        <w:rPr>
          <w:rStyle w:val="16"/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16"/>
          <w:rFonts w:hint="eastAsia"/>
          <w:sz w:val="24"/>
          <w:szCs w:val="24"/>
        </w:rPr>
        <w:t>第</w:t>
      </w:r>
      <w:r>
        <w:rPr>
          <w:rStyle w:val="16"/>
          <w:rFonts w:hint="eastAsia"/>
          <w:sz w:val="24"/>
          <w:szCs w:val="24"/>
          <w:lang w:eastAsia="zh-CN"/>
        </w:rPr>
        <w:t>八</w:t>
      </w:r>
      <w:r>
        <w:rPr>
          <w:rStyle w:val="16"/>
          <w:rFonts w:hint="eastAsia"/>
          <w:sz w:val="24"/>
          <w:szCs w:val="24"/>
        </w:rPr>
        <w:t>章、</w:t>
      </w:r>
      <w:r>
        <w:rPr>
          <w:rStyle w:val="16"/>
          <w:rFonts w:hint="eastAsia"/>
          <w:sz w:val="24"/>
          <w:szCs w:val="24"/>
          <w:lang w:val="en-US"/>
        </w:rPr>
        <w:t>财务统计报表查询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/>
        </w:rPr>
        <w:t>2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3</w:t>
      </w:r>
    </w:p>
    <w:p>
      <w:pPr>
        <w:rPr>
          <w:rFonts w:hint="eastAsia"/>
          <w:lang w:eastAsia="zh-CN"/>
        </w:rPr>
      </w:pPr>
    </w:p>
    <w:p>
      <w:pPr>
        <w:pStyle w:val="10"/>
        <w:ind w:left="0" w:leftChars="0"/>
        <w:rPr>
          <w:rFonts w:ascii="Times New Roman" w:hAnsi="Times New Roman"/>
          <w:caps w:val="0"/>
          <w:smallCaps w:val="0"/>
          <w:kern w:val="2"/>
          <w:sz w:val="24"/>
          <w:szCs w:val="24"/>
          <w:lang w:bidi="ar-SA"/>
        </w:rPr>
      </w:pPr>
    </w:p>
    <w:p>
      <w:pPr>
        <w:rPr>
          <w:lang w:eastAsia="zh-CN"/>
        </w:rPr>
      </w:pPr>
    </w:p>
    <w:p>
      <w:pPr>
        <w:rPr>
          <w:rFonts w:hint="eastAsia" w:ascii="黑体" w:hAnsi="黑体" w:eastAsia="黑体"/>
          <w:b/>
          <w:sz w:val="44"/>
          <w:szCs w:val="44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106" w:bottom="1440" w:left="1800" w:header="851" w:footer="992" w:gutter="0"/>
          <w:cols w:space="720" w:num="1"/>
          <w:docGrid w:type="lines" w:linePitch="312" w:charSpace="0"/>
        </w:sectPr>
      </w:pPr>
      <w:r>
        <w:rPr>
          <w:rFonts w:ascii="黑体" w:hAnsi="黑体" w:eastAsia="黑体"/>
          <w:b/>
          <w:caps/>
          <w:smallCaps/>
          <w:kern w:val="32"/>
          <w:lang w:eastAsia="zh-CN"/>
        </w:rPr>
        <w:fldChar w:fldCharType="end"/>
      </w:r>
    </w:p>
    <w:p>
      <w:pPr>
        <w:pStyle w:val="2"/>
        <w:keepNext w:val="0"/>
        <w:keepLines w:val="0"/>
        <w:widowControl w:val="0"/>
        <w:spacing w:before="240" w:after="60" w:line="240" w:lineRule="auto"/>
        <w:ind w:left="2520" w:right="-360" w:rightChars="-150" w:firstLine="420"/>
        <w:jc w:val="both"/>
        <w:rPr>
          <w:rFonts w:hint="eastAsia" w:ascii="Cambria" w:hAnsi="Cambria"/>
          <w:kern w:val="32"/>
          <w:sz w:val="36"/>
          <w:szCs w:val="36"/>
          <w:lang w:eastAsia="zh-CN"/>
        </w:rPr>
      </w:pPr>
      <w:bookmarkStart w:id="6" w:name="_Toc397589889"/>
      <w:bookmarkStart w:id="7" w:name="_Toc397527220"/>
      <w:bookmarkStart w:id="8" w:name="_Toc397585904"/>
      <w:bookmarkStart w:id="9" w:name="_Toc397586012"/>
      <w:r>
        <w:rPr>
          <w:rFonts w:hint="eastAsia" w:ascii="Cambria" w:hAnsi="Cambria"/>
          <w:kern w:val="32"/>
          <w:sz w:val="36"/>
          <w:szCs w:val="36"/>
          <w:lang w:eastAsia="zh-CN"/>
        </w:rPr>
        <w:t>第一章、</w:t>
      </w:r>
      <w:bookmarkEnd w:id="6"/>
      <w:bookmarkEnd w:id="7"/>
      <w:bookmarkEnd w:id="8"/>
      <w:bookmarkEnd w:id="9"/>
      <w:r>
        <w:rPr>
          <w:rFonts w:hint="eastAsia" w:ascii="Cambria" w:hAnsi="Cambria"/>
          <w:kern w:val="32"/>
          <w:sz w:val="36"/>
          <w:szCs w:val="36"/>
          <w:lang w:eastAsia="zh-CN"/>
        </w:rPr>
        <w:t>基础数据设置</w:t>
      </w:r>
    </w:p>
    <w:p>
      <w:pPr>
        <w:pStyle w:val="3"/>
        <w:spacing w:line="360" w:lineRule="auto"/>
        <w:ind w:right="-288" w:rightChars="-120"/>
        <w:rPr>
          <w:rFonts w:hint="eastAsia"/>
          <w:sz w:val="28"/>
        </w:rPr>
      </w:pPr>
      <w:bookmarkStart w:id="10" w:name="_Toc397527221"/>
      <w:bookmarkStart w:id="11" w:name="_Toc397586013"/>
      <w:bookmarkStart w:id="12" w:name="_Toc227742081"/>
      <w:bookmarkStart w:id="13" w:name="_Hlk226974479"/>
      <w:bookmarkStart w:id="14" w:name="_Toc232915956"/>
      <w:bookmarkStart w:id="15" w:name="_Toc232912686"/>
      <w:bookmarkStart w:id="16" w:name="_Toc397585905"/>
      <w:bookmarkStart w:id="17" w:name="_Toc397589890"/>
      <w:r>
        <w:rPr>
          <w:rFonts w:hint="eastAsia"/>
          <w:sz w:val="28"/>
        </w:rPr>
        <w:t>一、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r>
        <w:rPr>
          <w:rFonts w:hint="eastAsia"/>
          <w:sz w:val="28"/>
        </w:rPr>
        <w:t>营业点，仓库设置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设置各营业点对应的营业项目及该营业点支持的付款方式（</w:t>
      </w:r>
      <w:r>
        <w:drawing>
          <wp:inline distT="0" distB="0" distL="114300" distR="114300">
            <wp:extent cx="2837815" cy="1495425"/>
            <wp:effectExtent l="0" t="0" r="635" b="9525"/>
            <wp:docPr id="1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）</w:t>
      </w:r>
    </w:p>
    <w:p>
      <w:pPr>
        <w:widowControl w:val="0"/>
        <w:spacing w:line="360" w:lineRule="auto"/>
        <w:ind w:right="-288" w:rightChars="-120"/>
        <w:rPr>
          <w:rFonts w:hint="eastAsia"/>
          <w:lang w:eastAsia="zh-CN"/>
        </w:rPr>
      </w:pPr>
      <w:r>
        <w:drawing>
          <wp:inline distT="0" distB="0" distL="114300" distR="114300">
            <wp:extent cx="5215890" cy="2846705"/>
            <wp:effectExtent l="0" t="0" r="3810" b="10795"/>
            <wp:docPr id="14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>二、站点，仓库设置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设置站点（编码名称）选择所属的营业点、对应的仓库、是否租还装备，可销售的商品、小票打印类型</w:t>
      </w:r>
    </w:p>
    <w:p>
      <w:r>
        <w:drawing>
          <wp:inline distT="0" distB="0" distL="114300" distR="114300">
            <wp:extent cx="5281295" cy="1883410"/>
            <wp:effectExtent l="0" t="0" r="14605" b="2540"/>
            <wp:docPr id="15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站点对应的仓库可直接点击新增仓库 ，或者仓库链接中新增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055" cy="2969895"/>
            <wp:effectExtent l="0" t="0" r="10795" b="1905"/>
            <wp:docPr id="1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>账单编码及仓库设置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1.账单编码新增（账单前缀、如期格式、编码长度）</w:t>
      </w:r>
    </w:p>
    <w:p>
      <w:pPr>
        <w:widowControl w:val="0"/>
        <w:spacing w:line="360" w:lineRule="auto"/>
        <w:ind w:right="-288" w:rightChars="-120"/>
        <w:rPr>
          <w:rFonts w:hint="eastAsia" w:ascii="宋体" w:hAnsi="宋体"/>
          <w:lang w:eastAsia="zh-CN"/>
        </w:rPr>
      </w:pPr>
      <w:r>
        <w:drawing>
          <wp:inline distT="0" distB="0" distL="114300" distR="114300">
            <wp:extent cx="5262880" cy="627380"/>
            <wp:effectExtent l="0" t="0" r="13970" b="1270"/>
            <wp:docPr id="17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8" w:name="_Hlk226974952"/>
      <w:bookmarkStart w:id="19" w:name="_Toc227742085"/>
    </w:p>
    <w:p>
      <w:pPr>
        <w:pStyle w:val="3"/>
        <w:numPr>
          <w:ilvl w:val="0"/>
          <w:numId w:val="3"/>
        </w:numPr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>商品资料维护</w:t>
      </w:r>
    </w:p>
    <w:p>
      <w:pPr>
        <w:numPr>
          <w:ilvl w:val="0"/>
          <w:numId w:val="4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商品分类设置，点击新增（输入名称、勾选类型商品是否租赁）点击保存</w:t>
      </w:r>
    </w:p>
    <w:p>
      <w:r>
        <w:drawing>
          <wp:inline distT="0" distB="0" distL="114300" distR="114300">
            <wp:extent cx="5177790" cy="780415"/>
            <wp:effectExtent l="0" t="0" r="3810" b="635"/>
            <wp:docPr id="18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2.商品资料新增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输入商品编码、商品名称、所属商品分类、商品规格、可否租赁、可否计库存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商品销售价格、采购价格、是否允许折扣</w:t>
      </w:r>
    </w:p>
    <w:p>
      <w:pPr>
        <w:rPr>
          <w:rFonts w:hint="eastAsia"/>
        </w:rPr>
      </w:pPr>
      <w:r>
        <w:drawing>
          <wp:inline distT="0" distB="0" distL="114300" distR="114300">
            <wp:extent cx="5328285" cy="1423035"/>
            <wp:effectExtent l="0" t="0" r="5715" b="5715"/>
            <wp:docPr id="19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line="360" w:lineRule="auto"/>
        <w:ind w:right="-288" w:rightChars="-120"/>
        <w:rPr>
          <w:rFonts w:hint="eastAsia"/>
        </w:rPr>
      </w:pPr>
      <w:r>
        <w:rPr>
          <w:sz w:val="28"/>
        </w:rPr>
        <w:t xml:space="preserve"> </w:t>
      </w:r>
      <w:r>
        <w:rPr>
          <w:rFonts w:hint="eastAsia"/>
          <w:sz w:val="28"/>
        </w:rPr>
        <w:t>手牌类型及手牌设置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5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手牌分类设置（可设置手牌属性对应使用功能）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手牌目前功能属性可分为员工卡、教练卡、门票卡（可根据场馆需求新增）</w:t>
      </w:r>
    </w:p>
    <w:p>
      <w:r>
        <w:drawing>
          <wp:inline distT="0" distB="0" distL="114300" distR="114300">
            <wp:extent cx="5390515" cy="1515745"/>
            <wp:effectExtent l="0" t="0" r="635" b="8255"/>
            <wp:docPr id="20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pPr>
        <w:numPr>
          <w:ilvl w:val="0"/>
          <w:numId w:val="6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手牌设置（设置手牌编号，所属手牌类型）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能查询手牌是否占用，是否占用被勾选，表示被占用，查询占用手牌的所属账单，当前账单编号文本框会显示当前账单</w:t>
      </w:r>
    </w:p>
    <w:p>
      <w:r>
        <w:drawing>
          <wp:inline distT="0" distB="0" distL="114300" distR="114300">
            <wp:extent cx="5271770" cy="852170"/>
            <wp:effectExtent l="0" t="0" r="5080" b="5080"/>
            <wp:docPr id="21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管理卡设置 点击 管理卡 新增即可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执行管理卡权限操作需管理员授权</w:t>
      </w:r>
    </w:p>
    <w:p>
      <w:r>
        <w:drawing>
          <wp:inline distT="0" distB="0" distL="114300" distR="114300">
            <wp:extent cx="5268595" cy="3308985"/>
            <wp:effectExtent l="0" t="0" r="8255" b="5715"/>
            <wp:docPr id="22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3"/>
        <w:numPr>
          <w:ilvl w:val="0"/>
          <w:numId w:val="3"/>
        </w:numPr>
        <w:spacing w:line="360" w:lineRule="auto"/>
        <w:ind w:right="-288" w:rightChars="-120"/>
        <w:rPr>
          <w:rFonts w:hint="eastAsia"/>
          <w:sz w:val="28"/>
        </w:rPr>
      </w:pPr>
      <w:r>
        <w:rPr>
          <w:sz w:val="28"/>
        </w:rPr>
        <w:t xml:space="preserve"> </w:t>
      </w:r>
      <w:r>
        <w:rPr>
          <w:rFonts w:hint="eastAsia"/>
          <w:sz w:val="28"/>
        </w:rPr>
        <w:t>场馆付款方式、财务编码设置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1.可根据场馆需求新增所支持的付款方式</w:t>
      </w:r>
    </w:p>
    <w:p>
      <w:r>
        <w:drawing>
          <wp:inline distT="0" distB="0" distL="114300" distR="114300">
            <wp:extent cx="5268595" cy="1735455"/>
            <wp:effectExtent l="0" t="0" r="8255" b="17145"/>
            <wp:docPr id="2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场馆收入编码，可设置收入大类所对应的财务统计大类</w:t>
      </w:r>
      <w:r>
        <w:rPr>
          <w:rFonts w:hint="eastAsia"/>
          <w:lang w:eastAsia="zh-CN"/>
        </w:rPr>
        <w:drawing>
          <wp:inline distT="0" distB="0" distL="114300" distR="114300">
            <wp:extent cx="5260975" cy="2649220"/>
            <wp:effectExtent l="0" t="0" r="15875" b="17780"/>
            <wp:docPr id="2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</w:rPr>
        <w:t>七</w:t>
      </w:r>
      <w:r>
        <w:rPr>
          <w:sz w:val="28"/>
        </w:rPr>
        <w:t xml:space="preserve"> </w:t>
      </w:r>
      <w:r>
        <w:rPr>
          <w:rFonts w:hint="eastAsia"/>
          <w:sz w:val="28"/>
        </w:rPr>
        <w:t>、</w:t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>场馆资料设置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场馆基本信息设置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节假日设置 与价格方案的节假日价格设置对应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2952115" cy="1524000"/>
            <wp:effectExtent l="0" t="0" r="635" b="0"/>
            <wp:docPr id="2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165" cy="2669540"/>
            <wp:effectExtent l="0" t="0" r="635" b="16510"/>
            <wp:docPr id="2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8"/>
      <w:bookmarkEnd w:id="19"/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八、会员种类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场馆会员类型种类设置，以及会员消费项目对应折扣设置</w:t>
      </w:r>
    </w:p>
    <w:p>
      <w:pPr>
        <w:spacing w:line="360" w:lineRule="auto"/>
        <w:ind w:right="-288" w:rightChars="-120"/>
        <w:rPr>
          <w:rFonts w:hint="eastAsia"/>
          <w:lang w:eastAsia="zh-CN"/>
        </w:rPr>
      </w:pPr>
      <w:r>
        <w:drawing>
          <wp:inline distT="0" distB="0" distL="114300" distR="114300">
            <wp:extent cx="5267325" cy="1439545"/>
            <wp:effectExtent l="0" t="0" r="9525" b="8255"/>
            <wp:docPr id="2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288" w:rightChars="-120"/>
        <w:rPr>
          <w:rFonts w:hint="eastAsia"/>
          <w:lang w:eastAsia="zh-CN"/>
        </w:rPr>
      </w:pPr>
    </w:p>
    <w:p>
      <w:pPr>
        <w:ind w:left="1680" w:firstLine="420"/>
        <w:jc w:val="both"/>
        <w:rPr>
          <w:rFonts w:hint="eastAsia" w:ascii="Cambria" w:hAnsi="Cambria"/>
          <w:b/>
          <w:bCs/>
          <w:kern w:val="32"/>
          <w:sz w:val="36"/>
          <w:szCs w:val="36"/>
          <w:lang w:eastAsia="zh-CN"/>
        </w:rPr>
      </w:pPr>
      <w:r>
        <w:rPr>
          <w:rFonts w:hint="eastAsia" w:ascii="Cambria" w:hAnsi="Cambria"/>
          <w:b/>
          <w:bCs/>
          <w:kern w:val="32"/>
          <w:sz w:val="36"/>
          <w:szCs w:val="36"/>
          <w:lang w:eastAsia="zh-CN"/>
        </w:rPr>
        <w:t>第二章、用户权限设置</w:t>
      </w:r>
    </w:p>
    <w:p>
      <w:pPr>
        <w:jc w:val="both"/>
        <w:rPr>
          <w:rFonts w:hint="eastAsia" w:ascii="Cambria" w:hAnsi="Cambria"/>
          <w:b/>
          <w:bCs/>
          <w:kern w:val="32"/>
          <w:sz w:val="21"/>
          <w:szCs w:val="21"/>
          <w:lang w:eastAsia="zh-CN"/>
        </w:rPr>
      </w:pPr>
      <w:r>
        <w:rPr>
          <w:rFonts w:hint="eastAsia" w:ascii="Cambria" w:hAnsi="Cambria"/>
          <w:b/>
          <w:bCs/>
          <w:kern w:val="32"/>
          <w:sz w:val="21"/>
          <w:szCs w:val="21"/>
          <w:lang w:eastAsia="zh-CN"/>
        </w:rPr>
        <w:t>先划分角色操作权限，然后根据每个操作用户的角色绑定已划分的角色操作权限</w:t>
      </w:r>
    </w:p>
    <w:p>
      <w:pPr>
        <w:jc w:val="both"/>
        <w:rPr>
          <w:rFonts w:hint="eastAsia" w:ascii="Cambria" w:hAnsi="Cambria"/>
          <w:b/>
          <w:bCs/>
          <w:kern w:val="32"/>
          <w:sz w:val="21"/>
          <w:szCs w:val="21"/>
          <w:lang w:eastAsia="zh-CN"/>
        </w:rPr>
      </w:pPr>
      <w:r>
        <w:rPr>
          <w:rFonts w:hint="eastAsia" w:ascii="Cambria" w:hAnsi="Cambria"/>
          <w:b/>
          <w:bCs/>
          <w:kern w:val="32"/>
          <w:sz w:val="21"/>
          <w:szCs w:val="21"/>
          <w:lang w:eastAsia="zh-CN"/>
        </w:rPr>
        <w:t>(一个人可以绑定多个角色)</w:t>
      </w:r>
    </w:p>
    <w:p>
      <w:pPr>
        <w:pStyle w:val="3"/>
        <w:tabs>
          <w:tab w:val="left" w:pos="328"/>
        </w:tabs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>一、角色权限设置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新增角色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2245" cy="1432560"/>
            <wp:effectExtent l="0" t="0" r="14605" b="15240"/>
            <wp:docPr id="28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根据角色划分每个模块的操作权限（勾选对应的功能模块）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4310" cy="3430270"/>
            <wp:effectExtent l="0" t="0" r="2540" b="17780"/>
            <wp:docPr id="29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tabs>
          <w:tab w:val="left" w:pos="328"/>
        </w:tabs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>操作用户设置</w:t>
      </w:r>
    </w:p>
    <w:p>
      <w:pPr>
        <w:rPr>
          <w:rFonts w:hint="eastAsia"/>
          <w:lang w:eastAsia="zh-CN"/>
        </w:rPr>
      </w:pPr>
      <w:r>
        <w:rPr>
          <w:rFonts w:hint="eastAsia"/>
          <w:sz w:val="28"/>
          <w:szCs w:val="28"/>
          <w:lang w:eastAsia="zh-CN"/>
        </w:rPr>
        <w:t>新增操作用户，设置操作用户登录帐号及密码，用户所属操作类型，用户角色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3515" cy="2872105"/>
            <wp:effectExtent l="0" t="0" r="13335" b="4445"/>
            <wp:docPr id="30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 w:val="0"/>
        <w:spacing w:before="240" w:after="60" w:line="240" w:lineRule="auto"/>
        <w:ind w:right="-360" w:rightChars="-150"/>
        <w:jc w:val="both"/>
        <w:rPr>
          <w:rFonts w:hint="eastAsia" w:ascii="Cambria" w:hAnsi="Cambria"/>
          <w:kern w:val="32"/>
          <w:sz w:val="36"/>
          <w:szCs w:val="36"/>
          <w:lang w:eastAsia="zh-CN"/>
        </w:rPr>
      </w:pPr>
    </w:p>
    <w:p>
      <w:pPr>
        <w:pStyle w:val="2"/>
        <w:keepNext w:val="0"/>
        <w:keepLines w:val="0"/>
        <w:widowControl w:val="0"/>
        <w:spacing w:before="240" w:after="60" w:line="240" w:lineRule="auto"/>
        <w:ind w:right="-360" w:rightChars="-150"/>
        <w:jc w:val="center"/>
        <w:rPr>
          <w:rFonts w:hint="eastAsia"/>
          <w:lang w:eastAsia="zh-CN"/>
        </w:rPr>
      </w:pPr>
      <w:r>
        <w:rPr>
          <w:rFonts w:hint="eastAsia" w:ascii="Cambria" w:hAnsi="Cambria"/>
          <w:kern w:val="32"/>
          <w:sz w:val="36"/>
          <w:szCs w:val="36"/>
          <w:lang w:eastAsia="zh-CN"/>
        </w:rPr>
        <w:t>第三章、运动项目与价格维护</w:t>
      </w:r>
    </w:p>
    <w:p>
      <w:pPr>
        <w:pStyle w:val="3"/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>一、运动项目设置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/>
          <w:b/>
          <w:bCs/>
          <w:lang w:eastAsia="zh-CN"/>
        </w:rPr>
        <w:t>项目类型</w:t>
      </w:r>
    </w:p>
    <w:p>
      <w:pPr>
        <w:spacing w:line="360" w:lineRule="auto"/>
        <w:ind w:left="360" w:right="-288" w:rightChars="-120"/>
        <w:rPr>
          <w:rFonts w:hint="eastAsia"/>
          <w:lang w:eastAsia="zh-CN"/>
        </w:rPr>
      </w:pPr>
      <w:r>
        <w:rPr>
          <w:rFonts w:hint="eastAsia"/>
          <w:lang w:eastAsia="zh-CN"/>
        </w:rPr>
        <w:t>设置场馆经营的项目，点击新增，如下图</w:t>
      </w:r>
    </w:p>
    <w:p>
      <w:pPr>
        <w:spacing w:line="360" w:lineRule="auto"/>
        <w:ind w:left="360" w:right="-288" w:rightChars="-120"/>
      </w:pPr>
      <w:r>
        <w:drawing>
          <wp:inline distT="0" distB="0" distL="114300" distR="114300">
            <wp:extent cx="5264785" cy="1475740"/>
            <wp:effectExtent l="0" t="0" r="12065" b="10160"/>
            <wp:docPr id="3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 w:right="-288" w:rightChars="-12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运动项目</w:t>
      </w:r>
    </w:p>
    <w:p>
      <w:pPr>
        <w:spacing w:line="360" w:lineRule="auto"/>
        <w:ind w:left="360" w:right="-288" w:rightChars="-120"/>
        <w:rPr>
          <w:rFonts w:hint="eastAsia"/>
          <w:lang w:eastAsia="zh-CN"/>
        </w:rPr>
      </w:pPr>
      <w:r>
        <w:rPr>
          <w:rFonts w:hint="eastAsia"/>
          <w:lang w:eastAsia="zh-CN"/>
        </w:rPr>
        <w:t>设置项目的销售模式（时段价格，按时段计费，勾选是否可预订）及场地数量</w:t>
      </w:r>
    </w:p>
    <w:p>
      <w:pPr>
        <w:spacing w:line="360" w:lineRule="auto"/>
        <w:ind w:left="360" w:right="-288" w:rightChars="-12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2247265"/>
            <wp:effectExtent l="0" t="0" r="9525" b="635"/>
            <wp:docPr id="3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>价格方案设置</w:t>
      </w:r>
    </w:p>
    <w:p>
      <w:pPr>
        <w:rPr>
          <w:rFonts w:hint="eastAsia"/>
          <w:lang w:eastAsia="zh-CN"/>
        </w:rPr>
      </w:pPr>
      <w:r>
        <w:rPr>
          <w:rFonts w:hint="eastAsia"/>
          <w:sz w:val="28"/>
          <w:szCs w:val="28"/>
          <w:lang w:eastAsia="zh-CN"/>
        </w:rPr>
        <w:t>新增时段价格</w:t>
      </w:r>
    </w:p>
    <w:p>
      <w:r>
        <w:drawing>
          <wp:inline distT="0" distB="0" distL="114300" distR="114300">
            <wp:extent cx="5271135" cy="1400810"/>
            <wp:effectExtent l="0" t="0" r="5715" b="8890"/>
            <wp:docPr id="3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选择价格方案对应的项目，以及首次消费最低时长</w:t>
      </w:r>
    </w:p>
    <w:p>
      <w:r>
        <w:drawing>
          <wp:inline distT="0" distB="0" distL="114300" distR="114300">
            <wp:extent cx="5268595" cy="2849245"/>
            <wp:effectExtent l="0" t="0" r="8255" b="8255"/>
            <wp:docPr id="3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点击批量修改价格 勾选时间和时间段输入价格，可以按照场馆的需求进行时段价格的设置，每天每个时段都可以设置不同的价格，设置好后确认保存即可 </w:t>
      </w:r>
    </w:p>
    <w:p>
      <w:pPr>
        <w:ind w:left="480" w:hanging="480" w:hangingChars="200"/>
        <w:rPr>
          <w:rFonts w:hint="eastAsia"/>
          <w:lang w:eastAsia="zh-CN"/>
        </w:rPr>
      </w:pPr>
      <w:r>
        <w:drawing>
          <wp:inline distT="0" distB="0" distL="114300" distR="114300">
            <wp:extent cx="5273675" cy="2916555"/>
            <wp:effectExtent l="0" t="0" r="3175" b="17145"/>
            <wp:docPr id="3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0" w:name="_Toc227742086"/>
      <w:bookmarkStart w:id="21" w:name="_Toc232912690"/>
      <w:bookmarkStart w:id="22" w:name="_Toc232915960"/>
      <w:bookmarkStart w:id="23" w:name="_Hlk226975130"/>
    </w:p>
    <w:p>
      <w:pPr>
        <w:ind w:left="480" w:hanging="480" w:hangingChars="200"/>
        <w:rPr>
          <w:rFonts w:hint="eastAsia"/>
          <w:lang w:eastAsia="zh-CN"/>
        </w:rPr>
      </w:pPr>
      <w:r>
        <w:rPr>
          <w:rFonts w:hint="eastAsia"/>
          <w:lang w:eastAsia="zh-CN"/>
        </w:rPr>
        <w:t>新增线下门票</w:t>
      </w:r>
    </w:p>
    <w:p>
      <w:pPr>
        <w:ind w:left="480" w:hanging="480" w:hanging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1059815"/>
            <wp:effectExtent l="0" t="0" r="7620" b="698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hanging="480" w:hanging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新增线下门票，进入门票信息页面，对应的运动项目，是否对应会员分类，结账模式选择开场即结账或者开场后结账，可选择消费模式，如：仅限储值卡，就是只能散客和储值卡购买。包含时间分钟数就是设置票的有效时间，如：180分钟，此票过了这个时间就无效，设置价格，可以按时段计费或者直接设置</w:t>
      </w:r>
    </w:p>
    <w:p>
      <w:pPr>
        <w:ind w:left="480" w:hanging="480" w:hangingChars="200"/>
        <w:rPr>
          <w:rFonts w:hint="eastAsia"/>
          <w:lang w:eastAsia="zh-CN"/>
        </w:rPr>
      </w:pPr>
      <w:r>
        <w:rPr>
          <w:rFonts w:hint="eastAsia"/>
          <w:lang w:eastAsia="zh-CN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2286635</wp:posOffset>
                </wp:positionV>
                <wp:extent cx="1162050" cy="704850"/>
                <wp:effectExtent l="583565" t="4445" r="6985" b="14605"/>
                <wp:wrapNone/>
                <wp:docPr id="10" name="自选图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04850"/>
                        </a:xfrm>
                        <a:prstGeom prst="wedgeRectCallout">
                          <a:avLst>
                            <a:gd name="adj1" fmla="val -97597"/>
                            <a:gd name="adj2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计费模式也可切换成时段价格，按时段价格出售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91" o:spid="_x0000_s1026" o:spt="61" type="#_x0000_t61" style="position:absolute;left:0pt;margin-left:137.9pt;margin-top:180.05pt;height:55.5pt;width:91.5pt;z-index:251667456;mso-width-relative:page;mso-height-relative:page;" fillcolor="#FFFFFF" filled="t" stroked="t" coordsize="21600,21600" o:gfxdata="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D9hgX9sAAAALAQAADwAAAAAAAAABACAAAAAiAAAAZHJzL2Rvd25yZXYueG1sUEsBAhQA&#10;FAAAAAgAh07iQHokKqQoAgAAUAQAAA4AAAAAAAAAAQAgAAAAKgEAAGRycy9lMm9Eb2MueG1sUEsF&#10;BgAAAAAGAAYAWQEAAMQFAAAAAA==&#10;" adj="-10281,180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计费模式也可切换成时段价格，按时段价格出售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68595" cy="3775710"/>
            <wp:effectExtent l="0" t="0" r="8255" b="1524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 w:val="0"/>
        <w:spacing w:before="240" w:after="60" w:line="240" w:lineRule="auto"/>
        <w:ind w:right="-360" w:rightChars="-150" w:firstLine="2530" w:firstLineChars="700"/>
        <w:jc w:val="both"/>
        <w:rPr>
          <w:rFonts w:hint="eastAsia" w:ascii="Cambria" w:hAnsi="Cambria"/>
          <w:kern w:val="32"/>
          <w:sz w:val="36"/>
          <w:szCs w:val="36"/>
          <w:lang w:eastAsia="zh-CN"/>
        </w:rPr>
      </w:pPr>
      <w:r>
        <w:rPr>
          <w:rFonts w:hint="eastAsia" w:ascii="Cambria" w:hAnsi="Cambria"/>
          <w:kern w:val="32"/>
          <w:sz w:val="36"/>
          <w:szCs w:val="36"/>
          <w:lang w:eastAsia="zh-CN"/>
        </w:rPr>
        <w:t>第四章、营业总台消费操作</w:t>
      </w:r>
    </w:p>
    <w:p>
      <w:pPr>
        <w:pStyle w:val="3"/>
        <w:spacing w:line="360" w:lineRule="auto"/>
        <w:ind w:right="-288" w:rightChars="-120"/>
        <w:rPr>
          <w:sz w:val="28"/>
        </w:rPr>
      </w:pPr>
      <w:r>
        <w:rPr>
          <w:rFonts w:hint="eastAsia"/>
          <w:sz w:val="28"/>
        </w:rPr>
        <w:t>一、 来场打球</w:t>
      </w:r>
      <w:r>
        <w:rPr>
          <w:color w:val="000000"/>
          <w:sz w:val="28"/>
        </w:rPr>
        <w:t>流程</w:t>
      </w:r>
    </w:p>
    <w:p>
      <w:pPr>
        <w:pStyle w:val="12"/>
        <w:spacing w:before="0" w:beforeAutospacing="0" w:after="240" w:afterAutospacing="0" w:line="24" w:lineRule="atLeast"/>
        <w:rPr>
          <w:rFonts w:hint="eastAsia" w:ascii="宋体" w:hAnsi="宋体" w:cs="宋体"/>
          <w:color w:val="333333"/>
          <w:shd w:val="clear" w:color="auto" w:fill="FFFFFF"/>
        </w:rPr>
      </w:pPr>
      <w:r>
        <w:rPr>
          <w:rFonts w:hint="eastAsia" w:ascii="宋体" w:hAnsi="宋体" w:cs="宋体"/>
          <w:color w:val="333333"/>
          <w:shd w:val="clear" w:color="auto" w:fill="FFFFFF"/>
        </w:rPr>
        <w:t>来场打球界面选择场地类型和场地 单击鼠标右键（可选择开场即结账或开场后消费完结账）</w:t>
      </w:r>
    </w:p>
    <w:p>
      <w:pPr>
        <w:pStyle w:val="12"/>
        <w:spacing w:before="0" w:beforeAutospacing="0" w:after="240" w:afterAutospacing="0" w:line="24" w:lineRule="atLeast"/>
        <w:jc w:val="both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8110220</wp:posOffset>
                </wp:positionV>
                <wp:extent cx="1285240" cy="534670"/>
                <wp:effectExtent l="649605" t="5080" r="8255" b="12700"/>
                <wp:wrapNone/>
                <wp:docPr id="6" name="自选图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534670"/>
                        </a:xfrm>
                        <a:prstGeom prst="wedgeRectCallout">
                          <a:avLst>
                            <a:gd name="adj1" fmla="val -97597"/>
                            <a:gd name="adj2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5.点击商品外卖，可购买商品。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95" o:spid="_x0000_s1026" o:spt="61" type="#_x0000_t61" style="position:absolute;left:0pt;margin-left:209.9pt;margin-top:638.6pt;height:42.1pt;width:101.2pt;z-index:251663360;mso-width-relative:page;mso-height-relative:page;" fillcolor="#FFFFFF" filled="t" stroked="t" coordsize="21600,21600" o:gfxdata="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p2pUR3AAAAA0BAAAPAAAAAAAAAAEAIAAAACIAAABkcnMvZG93bnJldi54bWxQSwEC&#10;FAAUAAAACACHTuJA6AIvpikCAABOBAAADgAAAAAAAAABACAAAAArAQAAZHJzL2Uyb0RvYy54bWxQ&#10;SwUGAAAAAAYABgBZAQAAxgUAAAAA&#10;" adj="-10281,180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5.点击商品外卖，可购买商品。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8110220</wp:posOffset>
                </wp:positionV>
                <wp:extent cx="1285240" cy="534670"/>
                <wp:effectExtent l="649605" t="5080" r="8255" b="12700"/>
                <wp:wrapNone/>
                <wp:docPr id="5" name="自选图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534670"/>
                        </a:xfrm>
                        <a:prstGeom prst="wedgeRectCallout">
                          <a:avLst>
                            <a:gd name="adj1" fmla="val -97597"/>
                            <a:gd name="adj2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5.点击商品外卖，可购买商品。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95" o:spid="_x0000_s1026" o:spt="61" type="#_x0000_t61" style="position:absolute;left:0pt;margin-left:209.9pt;margin-top:638.6pt;height:42.1pt;width:101.2pt;z-index:251662336;mso-width-relative:page;mso-height-relative:page;" fillcolor="#FFFFFF" filled="t" stroked="t" coordsize="21600,21600" o:gfxdata="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nalRHcAAAADQEAAA8AAAAAAAAAAQAgAAAAIgAAAGRycy9kb3ducmV2LnhtbFBLAQIU&#10;ABQAAAAIAIdO4kBgPkREKAIAAE4EAAAOAAAAAAAAAAEAIAAAACsBAABkcnMvZTJvRG9jLnhtbFBL&#10;BQYAAAAABgAGAFkBAADFBQAAAAA=&#10;" adj="-10281,180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5.点击商品外卖，可购买商品。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4881245</wp:posOffset>
                </wp:positionV>
                <wp:extent cx="1024255" cy="455930"/>
                <wp:effectExtent l="5080" t="597535" r="18415" b="13335"/>
                <wp:wrapNone/>
                <wp:docPr id="4" name="自选图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455930"/>
                        </a:xfrm>
                        <a:prstGeom prst="wedgeRectCallout">
                          <a:avLst>
                            <a:gd name="adj1" fmla="val -18907"/>
                            <a:gd name="adj2" fmla="val -17624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</w:pPr>
                            <w:r>
                              <w:rPr>
                                <w:rFonts w:hint="eastAsia"/>
                              </w:rPr>
                              <w:t>4.对应计费票券信息。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96" o:spid="_x0000_s1026" o:spt="61" type="#_x0000_t61" style="position:absolute;left:0pt;margin-left:57.25pt;margin-top:384.35pt;height:35.9pt;width:80.65pt;z-index:251661312;mso-width-relative:page;mso-height-relative:page;" fillcolor="#FFFFFF" filled="t" stroked="t" coordsize="21600,21600" o:gfxdata="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Xyp+d1QAAAAsBAAAPAAAAAAAAAAEAIAAAACIAAABkcnMvZG93bnJldi54bWxQSwECFAAUAAAA&#10;CACHTuJAvdtqjCoCAABQBAAADgAAAAAAAAABACAAAAAkAQAAZHJzL2Uyb0RvYy54bWxQSwUGAAAA&#10;AAYABgBZAQAAwAUAAAAA&#10;" adj="6716,-27268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</w:pPr>
                      <w:r>
                        <w:rPr>
                          <w:rFonts w:hint="eastAsia"/>
                        </w:rPr>
                        <w:t>4.对应计费票券信息。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1637665</wp:posOffset>
                </wp:positionV>
                <wp:extent cx="1260475" cy="730885"/>
                <wp:effectExtent l="5080" t="604520" r="10795" b="17145"/>
                <wp:wrapNone/>
                <wp:docPr id="2" name="自选图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475" cy="730885"/>
                        </a:xfrm>
                        <a:prstGeom prst="wedgeRectCallout">
                          <a:avLst>
                            <a:gd name="adj1" fmla="val 6505"/>
                            <a:gd name="adj2" fmla="val -13013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2.右键点击“开场”操作,选择即结账或者后结账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88" o:spid="_x0000_s1026" o:spt="61" type="#_x0000_t61" style="position:absolute;left:0pt;margin-left:253.7pt;margin-top:128.95pt;height:57.55pt;width:99.25pt;z-index:251659264;mso-width-relative:page;mso-height-relative:page;" fillcolor="#FFFFFF" filled="t" stroked="t" coordsize="21600,21600" o:gfxdata="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tOjwHYAAAACwEAAA8AAAAAAAAAAQAgAAAAIgAAAGRycy9kb3ducmV2LnhtbFBLAQIU&#10;ABQAAAAIAIdO4kAF+ZxELAIAAE4EAAAOAAAAAAAAAAEAIAAAACcBAABkcnMvZTJvRG9jLnhtbFBL&#10;BQYAAAAABgAGAFkBAADFBQAAAAA=&#10;" adj="12205,-17309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2.右键点击“开场”操作,选择即结账或者后结账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797560</wp:posOffset>
                </wp:positionV>
                <wp:extent cx="735965" cy="451485"/>
                <wp:effectExtent l="5080" t="239395" r="20955" b="13970"/>
                <wp:wrapNone/>
                <wp:docPr id="1" name="自选图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5965" cy="451485"/>
                        </a:xfrm>
                        <a:prstGeom prst="wedgeRectCallout">
                          <a:avLst>
                            <a:gd name="adj1" fmla="val 14375"/>
                            <a:gd name="adj2" fmla="val 10021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选择场地类型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89" o:spid="_x0000_s1026" o:spt="61" type="#_x0000_t61" style="position:absolute;left:0pt;flip:y;margin-left:41.1pt;margin-top:62.8pt;height:35.55pt;width:57.95pt;z-index:251658240;mso-width-relative:page;mso-height-relative:page;" fillcolor="#FFFFFF" filled="t" stroked="t" coordsize="21600,21600" o:gfxdata="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dJJTjVAAAACgEAAA8AAAAAAAAAAQAgAAAAIgAAAGRycy9kb3ducmV2LnhtbFBLAQIU&#10;ABQAAAAIAIdO4kCsjSm/LwIAAFcEAAAOAAAAAAAAAAEAIAAAACQBAABkcnMvZTJvRG9jLnhtbFBL&#10;BQYAAAAABgAGAFkBAADFBQAAAAA=&#10;" adj="13905,32446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  <w:szCs w:val="21"/>
                        </w:rPr>
                        <w:t>选择场地类型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1610" cy="2279650"/>
            <wp:effectExtent l="0" t="0" r="15240" b="6350"/>
            <wp:docPr id="3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br w:type="textWrapping"/>
      </w:r>
      <w:r>
        <w:rPr>
          <w:rFonts w:hint="eastAsia" w:ascii="宋体" w:hAnsi="宋体" w:cs="宋体"/>
          <w:color w:val="333333"/>
          <w:shd w:val="clear" w:color="auto" w:fill="FFFFFF"/>
        </w:rPr>
        <w:t>散客直接开场即可</w:t>
      </w:r>
      <w:r>
        <w:rPr>
          <w:rFonts w:hint="eastAsia" w:ascii="宋体" w:hAnsi="宋体" w:cs="宋体"/>
          <w:color w:val="333333"/>
          <w:shd w:val="clear" w:color="auto" w:fill="FFFFFF"/>
        </w:rPr>
        <w:br w:type="textWrapping"/>
      </w:r>
      <w:r>
        <w:rPr>
          <w:rFonts w:hint="eastAsia" w:ascii="宋体" w:hAnsi="宋体" w:cs="宋体"/>
          <w:color w:val="333333"/>
          <w:shd w:val="clear" w:color="auto" w:fill="FFFFFF"/>
        </w:rPr>
        <w:t>会员需要在开场界面刷会员IC卡　或者输入会员信息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br w:type="textWrapping"/>
      </w:r>
      <w:r>
        <w:drawing>
          <wp:inline distT="0" distB="0" distL="114300" distR="114300">
            <wp:extent cx="5272405" cy="2385060"/>
            <wp:effectExtent l="0" t="0" r="4445" b="15240"/>
            <wp:docPr id="39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333333"/>
          <w:shd w:val="clear" w:color="auto" w:fill="FFFFFF"/>
        </w:rPr>
        <w:t>开场后结账模式　客人来前台结账右键单价结账即可　（结束时间可手动修改商品外卖跳转至商品销售界面　该即可增加商品消费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br w:type="textWrapping"/>
      </w:r>
      <w:r>
        <w:drawing>
          <wp:inline distT="0" distB="0" distL="114300" distR="114300">
            <wp:extent cx="5269865" cy="2820670"/>
            <wp:effectExtent l="0" t="0" r="6985" b="17780"/>
            <wp:docPr id="40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0" w:afterAutospacing="0" w:line="24" w:lineRule="atLeast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-941705</wp:posOffset>
                </wp:positionV>
                <wp:extent cx="1285240" cy="731520"/>
                <wp:effectExtent l="644525" t="5080" r="13335" b="6350"/>
                <wp:wrapNone/>
                <wp:docPr id="8" name="自选图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731520"/>
                        </a:xfrm>
                        <a:prstGeom prst="wedgeRectCallout">
                          <a:avLst>
                            <a:gd name="adj1" fmla="val -97597"/>
                            <a:gd name="adj2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4.点击商品外卖，跳转至商品销售页面，购买商品。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95" o:spid="_x0000_s1026" o:spt="61" type="#_x0000_t61" style="position:absolute;left:0pt;margin-left:208pt;margin-top:-74.15pt;height:57.6pt;width:101.2pt;z-index:251665408;mso-width-relative:page;mso-height-relative:page;" fillcolor="#FFFFFF" filled="t" stroked="t" coordsize="21600,21600" o:gfxdata="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ODh/vcAAAADAEAAA8AAAAAAAAAAQAgAAAAIgAAAGRycy9kb3ducmV2LnhtbFBLAQIU&#10;ABQAAAAIAIdO4kB9cDgMKAIAAE4EAAAOAAAAAAAAAAEAIAAAACsBAABkcnMvZTJvRG9jLnhtbFBL&#10;BQYAAAAABgAGAFkBAADFBQAAAAA=&#10;" adj="-10281,180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4.点击商品外卖，跳转至商品销售页面，购买商品。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-5928995</wp:posOffset>
                </wp:positionV>
                <wp:extent cx="1285240" cy="731520"/>
                <wp:effectExtent l="644525" t="5080" r="13335" b="6350"/>
                <wp:wrapNone/>
                <wp:docPr id="3" name="自选图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731520"/>
                        </a:xfrm>
                        <a:prstGeom prst="wedgeRectCallout">
                          <a:avLst>
                            <a:gd name="adj1" fmla="val -97597"/>
                            <a:gd name="adj2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3.如是会员则刷卡或输入卡号读取会员卡号信息。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95" o:spid="_x0000_s1026" o:spt="61" type="#_x0000_t61" style="position:absolute;left:0pt;margin-left:153.8pt;margin-top:-466.85pt;height:57.6pt;width:101.2pt;z-index:251660288;mso-width-relative:page;mso-height-relative:page;" fillcolor="#FFFFFF" filled="t" stroked="t" coordsize="21600,21600" o:gfxdata="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73+l43QAAAA0BAAAPAAAAAAAAAAEAIAAAACIAAABkcnMvZG93bnJldi54bWxQSwEC&#10;FAAUAAAACACHTuJAyecnxCgCAABOBAAADgAAAAAAAAABACAAAAAsAQAAZHJzL2Uyb0RvYy54bWxQ&#10;SwUGAAAAAAYABgBZAQAAxgUAAAAA&#10;" adj="-10281,180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3.如是会员则刷卡或输入卡号读取会员卡号信息。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color w:val="333333"/>
          <w:shd w:val="clear" w:color="auto" w:fill="FFFFFF"/>
        </w:rPr>
        <w:t>换场、清场操作均为选中场地后鼠标右键单击操作</w:t>
      </w:r>
      <w:r>
        <w:rPr>
          <w:rFonts w:hint="eastAsia" w:ascii="宋体" w:hAnsi="宋体" w:cs="宋体"/>
          <w:color w:val="333333"/>
          <w:shd w:val="clear" w:color="auto" w:fill="FFFFFF"/>
        </w:rPr>
        <w:br w:type="textWrapping"/>
      </w:r>
      <w:r>
        <w:rPr>
          <w:rFonts w:hint="eastAsia" w:ascii="宋体" w:hAnsi="宋体" w:cs="宋体"/>
          <w:color w:val="333333"/>
          <w:shd w:val="clear" w:color="auto" w:fill="FFFFFF"/>
        </w:rPr>
        <w:t>强行清场则需输入管理卡密码授权 （管理卡在基础数据 电子卡一类里设置）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br w:type="textWrapping"/>
      </w:r>
      <w:r>
        <w:drawing>
          <wp:inline distT="0" distB="0" distL="114300" distR="114300">
            <wp:extent cx="5270500" cy="2011045"/>
            <wp:effectExtent l="0" t="0" r="6350" b="8255"/>
            <wp:docPr id="41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="450" w:after="150"/>
        <w:ind w:right="450"/>
        <w:rPr>
          <w:rFonts w:hint="eastAsia"/>
          <w:color w:val="000000"/>
          <w:sz w:val="28"/>
        </w:rPr>
      </w:pPr>
      <w:r>
        <w:rPr>
          <w:color w:val="000000"/>
          <w:sz w:val="28"/>
        </w:rPr>
        <w:t>场地预订流程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单击营业总台，选择场地预定，跳转至场地预定页面</w:t>
      </w:r>
    </w:p>
    <w:p>
      <w:pPr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264785" cy="883285"/>
            <wp:effectExtent l="0" t="0" r="12065" b="1206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240" w:afterAutospacing="0" w:line="24" w:lineRule="atLeast"/>
        <w:rPr>
          <w:rFonts w:hint="eastAsia" w:ascii="宋体" w:hAnsi="宋体" w:cs="宋体"/>
          <w:color w:val="333333"/>
          <w:sz w:val="21"/>
          <w:szCs w:val="21"/>
          <w:shd w:val="clear" w:color="auto" w:fill="FFFFFF"/>
        </w:rPr>
      </w:pPr>
      <w:r>
        <w:rPr>
          <w:rFonts w:hint="eastAsia" w:ascii="宋体" w:hAnsi="宋体" w:cs="宋体"/>
          <w:color w:val="33333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1838325</wp:posOffset>
                </wp:positionV>
                <wp:extent cx="1251585" cy="500380"/>
                <wp:effectExtent l="5080" t="186690" r="229235" b="17780"/>
                <wp:wrapNone/>
                <wp:docPr id="9" name="自选图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500380"/>
                        </a:xfrm>
                        <a:prstGeom prst="wedgeRectCallout">
                          <a:avLst>
                            <a:gd name="adj1" fmla="val 65426"/>
                            <a:gd name="adj2" fmla="val -8464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勾选自动开场，则到时间就开场。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90" o:spid="_x0000_s1026" o:spt="61" type="#_x0000_t61" style="position:absolute;left:0pt;margin-left:201.5pt;margin-top:144.75pt;height:39.4pt;width:98.55pt;z-index:251666432;mso-width-relative:page;mso-height-relative:page;" fillcolor="#FFFFFF" filled="t" stroked="t" coordsize="21600,21600" o:gfxdata="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1Cx2tsAAAALAQAADwAAAAAAAAABACAAAAAiAAAAZHJzL2Rvd25yZXYueG1sUEsBAhQA&#10;FAAAAAgAh07iQOMvjukoAgAATwQAAA4AAAAAAAAAAQAgAAAAKgEAAGRycy9lMm9Eb2MueG1sUEsF&#10;BgAAAAAGAAYAWQEAAMQFAAAAAA==&#10;" adj="24932,-7483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勾选自动开场，则到时间就开场。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color w:val="333333"/>
          <w:shd w:val="clear" w:color="auto" w:fill="FFFFFF"/>
        </w:rPr>
        <w:t>选中要预订的场地时段，散客填写电话和预定人，会员则输入会员卡号或者刷会员卡，按Enter键即可显示信息）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br w:type="textWrapping"/>
      </w:r>
      <w:r>
        <w:drawing>
          <wp:inline distT="0" distB="0" distL="114300" distR="114300">
            <wp:extent cx="5262245" cy="2224405"/>
            <wp:effectExtent l="0" t="0" r="14605" b="4445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333333"/>
          <w:sz w:val="21"/>
          <w:szCs w:val="21"/>
          <w:shd w:val="clear" w:color="auto" w:fill="FFFFFF"/>
        </w:rPr>
        <w:t xml:space="preserve">批量预订 </w:t>
      </w:r>
    </w:p>
    <w:p>
      <w:pPr>
        <w:pStyle w:val="12"/>
        <w:spacing w:before="0" w:beforeAutospacing="0" w:after="240" w:afterAutospacing="0" w:line="24" w:lineRule="atLeast"/>
        <w:rPr>
          <w:rFonts w:hint="eastAsia"/>
        </w:rPr>
      </w:pPr>
      <w:r>
        <w:rPr>
          <w:rFonts w:hint="eastAsia" w:ascii="宋体" w:hAnsi="宋体" w:cs="宋体"/>
          <w:color w:val="333333"/>
          <w:sz w:val="21"/>
          <w:szCs w:val="21"/>
          <w:shd w:val="clear" w:color="auto" w:fill="FFFFFF"/>
        </w:rPr>
        <w:t>选中场地时段，勾选预订日期，输入开始和结束时间，确认批订，即可生成批量预订</w:t>
      </w:r>
      <w:r>
        <w:rPr>
          <w:rFonts w:hint="eastAsia" w:ascii="宋体" w:hAnsi="宋体" w:cs="宋体"/>
          <w:color w:val="333333"/>
          <w:shd w:val="clear" w:color="auto" w:fill="FFFFFF"/>
        </w:rPr>
        <w:t>订单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br w:type="textWrapping"/>
      </w:r>
      <w:r>
        <w:rPr>
          <w:rFonts w:hint="eastAsia"/>
        </w:rPr>
        <w:drawing>
          <wp:inline distT="0" distB="0" distL="114300" distR="114300">
            <wp:extent cx="5264785" cy="2592705"/>
            <wp:effectExtent l="0" t="0" r="12065" b="17145"/>
            <wp:docPr id="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240" w:afterAutospacing="0" w:line="24" w:lineRule="atLeast"/>
        <w:rPr>
          <w:rFonts w:hint="eastAsia"/>
          <w:b/>
        </w:rPr>
      </w:pPr>
    </w:p>
    <w:p>
      <w:pPr>
        <w:pStyle w:val="12"/>
        <w:spacing w:before="0" w:beforeAutospacing="0" w:after="240" w:afterAutospacing="0" w:line="24" w:lineRule="atLeast"/>
        <w:rPr>
          <w:rFonts w:hint="eastAsia"/>
          <w:b/>
        </w:rPr>
      </w:pPr>
    </w:p>
    <w:p>
      <w:pPr>
        <w:pStyle w:val="12"/>
        <w:spacing w:before="0" w:beforeAutospacing="0" w:after="240" w:afterAutospacing="0" w:line="24" w:lineRule="atLeast"/>
        <w:rPr>
          <w:rFonts w:hint="eastAsia"/>
          <w:b/>
        </w:rPr>
      </w:pPr>
    </w:p>
    <w:p>
      <w:pPr>
        <w:pStyle w:val="12"/>
        <w:spacing w:before="0" w:beforeAutospacing="0" w:after="240" w:afterAutospacing="0" w:line="24" w:lineRule="atLeast"/>
        <w:rPr>
          <w:rFonts w:hint="eastAsia"/>
          <w:b/>
        </w:rPr>
      </w:pPr>
      <w:r>
        <w:rPr>
          <w:rFonts w:hint="eastAsia"/>
          <w:b/>
        </w:rPr>
        <w:t>二、来场买票</w:t>
      </w:r>
    </w:p>
    <w:p>
      <w:pPr>
        <w:pStyle w:val="22"/>
        <w:numPr>
          <w:ilvl w:val="0"/>
          <w:numId w:val="0"/>
        </w:numPr>
        <w:ind w:left="420"/>
        <w:rPr>
          <w:rFonts w:hint="eastAsia"/>
          <w:color w:val="auto"/>
          <w:sz w:val="21"/>
        </w:rPr>
      </w:pPr>
      <w:r>
        <w:rPr>
          <w:rFonts w:hint="eastAsia"/>
          <w:bCs/>
          <w:color w:val="auto"/>
          <w:sz w:val="21"/>
        </w:rPr>
        <w:t>来场售票功能模块：主要针对游泳场，溜冰、滑雪一类的场馆的专用功能模块。</w:t>
      </w:r>
      <w:r>
        <w:rPr>
          <w:rFonts w:hint="eastAsia"/>
          <w:color w:val="auto"/>
          <w:sz w:val="21"/>
        </w:rPr>
        <w:t>简洁的操作界面，员工可快捷地办理售票，退票，查询，统计等多日常业务。</w:t>
      </w:r>
    </w:p>
    <w:p>
      <w:pPr>
        <w:pStyle w:val="22"/>
        <w:numPr>
          <w:ilvl w:val="0"/>
          <w:numId w:val="0"/>
        </w:numPr>
        <w:ind w:left="420"/>
        <w:rPr>
          <w:rFonts w:hint="eastAsia"/>
          <w:color w:val="auto"/>
          <w:sz w:val="21"/>
        </w:rPr>
      </w:pPr>
      <w:r>
        <w:rPr>
          <w:rFonts w:hint="eastAsia"/>
          <w:color w:val="auto"/>
          <w:sz w:val="21"/>
        </w:rPr>
        <w:t>散客购票（会员卡先刷卡获取会员信息）直接鼠标单击要出售的门票。直接刷手牌，提交即可</w:t>
      </w:r>
    </w:p>
    <w:p>
      <w:pPr>
        <w:pStyle w:val="12"/>
        <w:spacing w:before="0" w:beforeAutospacing="0" w:after="240" w:afterAutospacing="0" w:line="24" w:lineRule="atLeas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2324100"/>
            <wp:effectExtent l="0" t="0" r="4445" b="0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240" w:afterAutospacing="0" w:line="24" w:lineRule="atLeast"/>
        <w:rPr>
          <w:rFonts w:hint="eastAsia"/>
        </w:rPr>
      </w:pPr>
      <w:r>
        <w:rPr>
          <w:rFonts w:hint="eastAsia"/>
        </w:rPr>
        <w:t>来场结账</w:t>
      </w:r>
    </w:p>
    <w:p>
      <w:pPr>
        <w:pStyle w:val="12"/>
        <w:spacing w:before="0" w:beforeAutospacing="0" w:after="240" w:afterAutospacing="0" w:line="24" w:lineRule="atLeas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4785" cy="1069975"/>
            <wp:effectExtent l="0" t="0" r="12065" b="15875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240" w:afterAutospacing="0" w:line="24" w:lineRule="atLeast"/>
        <w:rPr>
          <w:rFonts w:hint="eastAsia"/>
        </w:rPr>
      </w:pPr>
      <w:r>
        <w:rPr>
          <w:rFonts w:hint="eastAsia"/>
        </w:rPr>
        <w:t>点击来场结账，跳转至来场结账界面，刷手牌或输入手牌号，确认结账即可</w:t>
      </w:r>
    </w:p>
    <w:p>
      <w:pPr>
        <w:pStyle w:val="12"/>
        <w:spacing w:before="0" w:beforeAutospacing="0" w:after="240" w:afterAutospacing="0" w:line="24" w:lineRule="atLeas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4785" cy="2680970"/>
            <wp:effectExtent l="0" t="0" r="12065" b="5080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240" w:afterAutospacing="0" w:line="24" w:lineRule="atLeast"/>
        <w:rPr>
          <w:rFonts w:hint="eastAsia"/>
          <w:b/>
        </w:rPr>
      </w:pPr>
    </w:p>
    <w:p>
      <w:pPr>
        <w:pStyle w:val="12"/>
        <w:numPr>
          <w:ilvl w:val="0"/>
          <w:numId w:val="8"/>
        </w:numPr>
        <w:spacing w:before="0" w:beforeAutospacing="0" w:after="240" w:afterAutospacing="0" w:line="24" w:lineRule="atLeast"/>
        <w:ind w:left="0" w:leftChars="0" w:firstLine="0" w:firstLineChars="0"/>
        <w:rPr>
          <w:rFonts w:hint="eastAsia"/>
          <w:b/>
          <w:lang w:eastAsia="zh-CN"/>
        </w:rPr>
      </w:pPr>
      <w:r>
        <w:rPr>
          <w:rFonts w:hint="eastAsia"/>
          <w:b/>
        </w:rPr>
        <w:t>来场</w:t>
      </w:r>
      <w:r>
        <w:rPr>
          <w:rFonts w:hint="eastAsia"/>
          <w:b/>
          <w:lang w:eastAsia="zh-CN"/>
        </w:rPr>
        <w:t>健身</w:t>
      </w:r>
    </w:p>
    <w:p>
      <w:pPr>
        <w:pStyle w:val="12"/>
        <w:numPr>
          <w:ilvl w:val="0"/>
          <w:numId w:val="0"/>
        </w:numPr>
        <w:spacing w:before="0" w:beforeAutospacing="0" w:after="240" w:afterAutospacing="0" w:line="24" w:lineRule="atLeast"/>
        <w:ind w:leftChars="0" w:right="0" w:right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刷健身会员卡 验证有效期是否准入 或者扣次准入  右边则记录会员来场健身记录</w:t>
      </w:r>
    </w:p>
    <w:p>
      <w:pPr>
        <w:pStyle w:val="12"/>
        <w:spacing w:before="0" w:beforeAutospacing="0" w:after="240" w:afterAutospacing="0" w:line="24" w:lineRule="atLeas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573655"/>
            <wp:effectExtent l="0" t="0" r="8890" b="17145"/>
            <wp:docPr id="80" name="图片 80" descr="55810817272374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55810817272374067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before="0" w:beforeAutospacing="0" w:after="240" w:afterAutospacing="0" w:line="24" w:lineRule="atLeast"/>
        <w:rPr>
          <w:rFonts w:hint="eastAsia"/>
        </w:rPr>
      </w:pPr>
    </w:p>
    <w:p>
      <w:pPr>
        <w:pStyle w:val="12"/>
        <w:spacing w:before="0" w:beforeAutospacing="0" w:after="240" w:afterAutospacing="0" w:line="24" w:lineRule="atLeast"/>
        <w:rPr>
          <w:rFonts w:hint="eastAsia"/>
        </w:rPr>
      </w:pP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营业总台</w:t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可点击详情查询账单开单记录，点击反结账即可将账单调整未结重新结账对账单进行调整，也可直接取消账单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2880" cy="3058160"/>
            <wp:effectExtent l="0" t="0" r="13970" b="8890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点击商品销售，跳转至商品销售页面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5269865" cy="454660"/>
            <wp:effectExtent l="0" t="0" r="6985" b="2540"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可刷会员卡消费购买商品，双击选择商品即可，鼠标点击数量，就可修改数量，也可通过管理卡修改金额，提交确认结账即可</w:t>
      </w:r>
    </w:p>
    <w:p>
      <w:r>
        <w:drawing>
          <wp:inline distT="0" distB="0" distL="114300" distR="114300">
            <wp:extent cx="5264150" cy="2420620"/>
            <wp:effectExtent l="0" t="0" r="12700" b="17780"/>
            <wp:docPr id="5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bookmarkEnd w:id="20"/>
    <w:bookmarkEnd w:id="21"/>
    <w:bookmarkEnd w:id="22"/>
    <w:bookmarkEnd w:id="23"/>
    <w:p>
      <w:pPr>
        <w:pStyle w:val="2"/>
        <w:keepNext w:val="0"/>
        <w:keepLines w:val="0"/>
        <w:widowControl w:val="0"/>
        <w:spacing w:before="240" w:after="60" w:line="240" w:lineRule="auto"/>
        <w:ind w:left="1680" w:right="-360" w:rightChars="-150" w:firstLine="420"/>
        <w:jc w:val="both"/>
        <w:rPr>
          <w:rFonts w:hint="eastAsia" w:ascii="Cambria" w:hAnsi="Cambria"/>
          <w:kern w:val="32"/>
          <w:sz w:val="36"/>
          <w:szCs w:val="36"/>
          <w:lang w:eastAsia="zh-CN"/>
        </w:rPr>
      </w:pPr>
      <w:bookmarkStart w:id="24" w:name="_Toc323390474"/>
      <w:bookmarkStart w:id="25" w:name="_Toc397356035"/>
      <w:bookmarkStart w:id="26" w:name="_Toc397527230"/>
      <w:bookmarkStart w:id="27" w:name="_Toc397585910"/>
      <w:bookmarkStart w:id="28" w:name="_Toc397586018"/>
      <w:bookmarkStart w:id="29" w:name="_Toc397589895"/>
    </w:p>
    <w:p>
      <w:pPr>
        <w:pStyle w:val="2"/>
        <w:keepNext w:val="0"/>
        <w:keepLines w:val="0"/>
        <w:widowControl w:val="0"/>
        <w:spacing w:before="240" w:after="60" w:line="240" w:lineRule="auto"/>
        <w:ind w:left="1680" w:right="-360" w:rightChars="-150" w:firstLine="420"/>
        <w:jc w:val="both"/>
        <w:rPr>
          <w:rFonts w:hint="eastAsia"/>
          <w:lang w:eastAsia="zh-CN"/>
        </w:rPr>
      </w:pPr>
      <w:r>
        <w:rPr>
          <w:rFonts w:hint="eastAsia" w:ascii="Cambria" w:hAnsi="Cambria"/>
          <w:kern w:val="32"/>
          <w:sz w:val="36"/>
          <w:szCs w:val="36"/>
          <w:lang w:eastAsia="zh-CN"/>
        </w:rPr>
        <w:t>第五章、</w:t>
      </w:r>
      <w:bookmarkEnd w:id="24"/>
      <w:bookmarkEnd w:id="25"/>
      <w:bookmarkEnd w:id="26"/>
      <w:bookmarkEnd w:id="27"/>
      <w:bookmarkEnd w:id="28"/>
      <w:bookmarkEnd w:id="29"/>
      <w:r>
        <w:rPr>
          <w:rFonts w:hint="eastAsia" w:ascii="Cambria" w:hAnsi="Cambria"/>
          <w:kern w:val="32"/>
          <w:sz w:val="36"/>
          <w:szCs w:val="36"/>
          <w:lang w:eastAsia="zh-CN"/>
        </w:rPr>
        <w:t>场馆会员管理</w:t>
      </w:r>
    </w:p>
    <w:p>
      <w:pPr>
        <w:pStyle w:val="3"/>
        <w:numPr>
          <w:ilvl w:val="0"/>
          <w:numId w:val="9"/>
        </w:numPr>
        <w:spacing w:line="360" w:lineRule="auto"/>
        <w:ind w:right="-288" w:rightChars="-120"/>
        <w:rPr>
          <w:rFonts w:hint="eastAsia"/>
          <w:sz w:val="28"/>
        </w:rPr>
      </w:pPr>
      <w:bookmarkStart w:id="30" w:name="_Toc319509547"/>
      <w:bookmarkStart w:id="31" w:name="_Toc323812180"/>
      <w:r>
        <w:rPr>
          <w:rFonts w:hint="eastAsia"/>
          <w:sz w:val="28"/>
        </w:rPr>
        <w:t>场馆会员</w:t>
      </w:r>
      <w:bookmarkEnd w:id="30"/>
      <w:bookmarkEnd w:id="31"/>
    </w:p>
    <w:p>
      <w:pPr>
        <w:rPr>
          <w:lang w:eastAsia="zh-CN"/>
        </w:rPr>
      </w:pPr>
      <w:r>
        <w:rPr>
          <w:rFonts w:hint="eastAsia"/>
          <w:lang w:eastAsia="zh-CN"/>
        </w:rPr>
        <w:t>点击会员管理，选择会员新增，跳转至会员新增页面</w:t>
      </w:r>
    </w:p>
    <w:p>
      <w:pPr>
        <w:ind w:firstLine="482" w:firstLineChars="200"/>
        <w:rPr>
          <w:rFonts w:hint="eastAsia"/>
          <w:lang w:eastAsia="zh-CN"/>
        </w:rPr>
      </w:pPr>
      <w:bookmarkStart w:id="32" w:name="_Toc319509548"/>
      <w:bookmarkStart w:id="33" w:name="_Toc323812181"/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5271770" cy="836930"/>
            <wp:effectExtent l="0" t="0" r="5080" b="1270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录入会员基本信息，新增会员卡号，如有指静脉或者人脸，都可以添加</w:t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2539365"/>
            <wp:effectExtent l="0" t="0" r="5080" b="13335"/>
            <wp:docPr id="5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p>
      <w:pPr>
        <w:pStyle w:val="3"/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 xml:space="preserve"> 二、会员操作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点击会员充值，刷会员卡或者输入会员卡获取会员信息。</w:t>
      </w:r>
      <w:r>
        <w:rPr>
          <w:rFonts w:hint="eastAsia"/>
          <w:lang w:eastAsia="zh-CN" w:bidi="ar-SA"/>
        </w:rPr>
        <w:t xml:space="preserve"> </w:t>
      </w:r>
      <w:r>
        <w:rPr>
          <w:rFonts w:hint="eastAsia"/>
          <w:lang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415925</wp:posOffset>
                </wp:positionV>
                <wp:extent cx="1795145" cy="730250"/>
                <wp:effectExtent l="892175" t="4445" r="17780" b="8255"/>
                <wp:wrapNone/>
                <wp:docPr id="7" name="自选图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5" cy="730250"/>
                        </a:xfrm>
                        <a:prstGeom prst="wedgeRectCallout">
                          <a:avLst>
                            <a:gd name="adj1" fmla="val -97597"/>
                            <a:gd name="adj2" fmla="val 3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1.输入会员卡号，获取会员信息。在输入充值金额，可赠送金额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95" o:spid="_x0000_s1026" o:spt="61" type="#_x0000_t61" style="position:absolute;left:0pt;margin-left:221.9pt;margin-top:32.75pt;height:57.5pt;width:141.35pt;z-index:251664384;mso-width-relative:page;mso-height-relative:page;" fillcolor="#FFFFFF" filled="t" stroked="t" coordsize="21600,21600" o:gfxdata="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s83Uj2gAAAAoBAAAPAAAAAAAAAAEAIAAAACIAAABkcnMvZG93bnJldi54bWxQSwECFAAU&#10;AAAACACHTuJAWtSMVSgCAABOBAAADgAAAAAAAAABACAAAAApAQAAZHJzL2Uyb0RvYy54bWxQSwUG&#10;AAAAAAYABgBZAQAAwwUAAAAA&#10;" adj="-10281,180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1.输入会员卡号，获取会员信息。在输入充值金额，可赠送金额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570855" cy="2812415"/>
            <wp:effectExtent l="0" t="0" r="10795" b="6985"/>
            <wp:docPr id="5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 w:val="0"/>
        <w:spacing w:before="240" w:after="60" w:line="240" w:lineRule="auto"/>
        <w:ind w:left="1680" w:right="-360" w:rightChars="-150" w:firstLine="420"/>
        <w:jc w:val="both"/>
        <w:rPr>
          <w:rFonts w:hint="eastAsia"/>
          <w:lang w:eastAsia="zh-CN"/>
        </w:rPr>
      </w:pPr>
      <w:r>
        <w:rPr>
          <w:rFonts w:hint="eastAsia" w:ascii="Cambria" w:hAnsi="Cambria"/>
          <w:kern w:val="32"/>
          <w:sz w:val="36"/>
          <w:szCs w:val="36"/>
          <w:lang w:eastAsia="zh-CN"/>
        </w:rPr>
        <w:t>第六章、培训中心</w:t>
      </w:r>
    </w:p>
    <w:p>
      <w:pPr>
        <w:jc w:val="left"/>
        <w:rPr>
          <w:rFonts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>一、基础数据的设置</w:t>
      </w:r>
    </w:p>
    <w:p>
      <w:pPr>
        <w:jc w:val="left"/>
        <w:rPr>
          <w:sz w:val="15"/>
          <w:szCs w:val="15"/>
        </w:rPr>
      </w:pPr>
      <w:r>
        <w:rPr>
          <w:sz w:val="15"/>
          <w:szCs w:val="15"/>
        </w:rPr>
        <w:drawing>
          <wp:inline distT="0" distB="0" distL="114300" distR="114300">
            <wp:extent cx="3943350" cy="1254760"/>
            <wp:effectExtent l="0" t="0" r="0" b="254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>二、营销管理</w:t>
      </w:r>
    </w:p>
    <w:p>
      <w:pPr>
        <w:jc w:val="left"/>
        <w:rPr>
          <w:sz w:val="15"/>
          <w:szCs w:val="15"/>
        </w:rPr>
      </w:pPr>
      <w:r>
        <w:rPr>
          <w:sz w:val="15"/>
          <w:szCs w:val="15"/>
        </w:rPr>
        <w:drawing>
          <wp:inline distT="0" distB="0" distL="114300" distR="114300">
            <wp:extent cx="3989070" cy="1483360"/>
            <wp:effectExtent l="0" t="0" r="11430" b="254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2.1 添加准学员</w:t>
      </w:r>
    </w:p>
    <w:p>
      <w:pPr>
        <w:jc w:val="left"/>
        <w:rPr>
          <w:rFonts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添加准学员成功才可以去报名，选择自己想要报名的班级</w:t>
      </w:r>
    </w:p>
    <w:p>
      <w:pPr>
        <w:jc w:val="left"/>
        <w:rPr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drawing>
          <wp:inline distT="0" distB="0" distL="114300" distR="114300">
            <wp:extent cx="4405630" cy="1950720"/>
            <wp:effectExtent l="0" t="0" r="13970" b="1143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>三、班级管理</w:t>
      </w:r>
    </w:p>
    <w:p>
      <w:pPr>
        <w:jc w:val="left"/>
        <w:rPr>
          <w:rFonts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新版班级，审核通过，此班级就可以报名。</w:t>
      </w:r>
    </w:p>
    <w:p>
      <w:pPr>
        <w:jc w:val="left"/>
        <w:rPr>
          <w:rFonts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课程表，可以选择查询时段的课程</w:t>
      </w:r>
    </w:p>
    <w:p>
      <w:pPr>
        <w:jc w:val="left"/>
        <w:rPr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drawing>
          <wp:inline distT="0" distB="0" distL="114300" distR="114300">
            <wp:extent cx="4380230" cy="1833245"/>
            <wp:effectExtent l="0" t="0" r="1270" b="14605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3.1 新增班级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sz w:val="15"/>
          <w:szCs w:val="15"/>
        </w:rPr>
        <w:drawing>
          <wp:inline distT="0" distB="0" distL="114300" distR="114300">
            <wp:extent cx="4395470" cy="1838960"/>
            <wp:effectExtent l="0" t="0" r="5080" b="889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>四、教练管理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drawing>
          <wp:inline distT="0" distB="0" distL="114300" distR="114300">
            <wp:extent cx="4192270" cy="1473200"/>
            <wp:effectExtent l="0" t="0" r="17780" b="1270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4.1 教练新增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sz w:val="15"/>
          <w:szCs w:val="15"/>
        </w:rPr>
        <w:drawing>
          <wp:inline distT="0" distB="0" distL="114300" distR="114300">
            <wp:extent cx="4329430" cy="1579880"/>
            <wp:effectExtent l="0" t="0" r="13970" b="127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4.2 教师上课签到</w:t>
      </w:r>
    </w:p>
    <w:p>
      <w:pPr>
        <w:tabs>
          <w:tab w:val="left" w:pos="426"/>
        </w:tabs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sz w:val="15"/>
          <w:szCs w:val="15"/>
        </w:rPr>
        <w:drawing>
          <wp:inline distT="0" distB="0" distL="114300" distR="114300">
            <wp:extent cx="4395470" cy="1818640"/>
            <wp:effectExtent l="0" t="0" r="5080" b="1016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4.11 学员签到</w:t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刷卡获取学员信息签到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drawing>
          <wp:inline distT="0" distB="0" distL="114300" distR="114300">
            <wp:extent cx="3862070" cy="1539240"/>
            <wp:effectExtent l="0" t="0" r="5080" b="3810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4.12 手工排课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drawing>
          <wp:inline distT="0" distB="0" distL="114300" distR="114300">
            <wp:extent cx="3881120" cy="2443480"/>
            <wp:effectExtent l="0" t="0" r="5080" b="13970"/>
            <wp:docPr id="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4.13 延期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drawing>
          <wp:inline distT="0" distB="0" distL="114300" distR="114300">
            <wp:extent cx="3883025" cy="1935480"/>
            <wp:effectExtent l="0" t="0" r="3175" b="762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>五、办理中心</w:t>
      </w:r>
    </w:p>
    <w:p>
      <w:pPr>
        <w:jc w:val="left"/>
        <w:rPr>
          <w:rFonts w:hint="eastAsia"/>
          <w:sz w:val="15"/>
          <w:szCs w:val="15"/>
        </w:rPr>
      </w:pPr>
      <w:r>
        <w:rPr>
          <w:sz w:val="15"/>
          <w:szCs w:val="15"/>
        </w:rPr>
        <w:drawing>
          <wp:inline distT="0" distB="0" distL="114300" distR="114300">
            <wp:extent cx="4542790" cy="878840"/>
            <wp:effectExtent l="0" t="0" r="10160" b="16510"/>
            <wp:docPr id="6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</w:p>
    <w:p>
      <w:pPr>
        <w:jc w:val="left"/>
        <w:rPr>
          <w:rFonts w:hint="eastAsia"/>
          <w:sz w:val="15"/>
          <w:szCs w:val="15"/>
        </w:rPr>
      </w:pPr>
    </w:p>
    <w:p>
      <w:pPr>
        <w:jc w:val="left"/>
        <w:rPr>
          <w:rFonts w:hint="eastAsia"/>
          <w:sz w:val="15"/>
          <w:szCs w:val="15"/>
        </w:rPr>
      </w:pPr>
    </w:p>
    <w:p>
      <w:pPr>
        <w:jc w:val="left"/>
        <w:rPr>
          <w:rFonts w:hint="eastAsia"/>
          <w:sz w:val="15"/>
          <w:szCs w:val="15"/>
        </w:rPr>
      </w:pPr>
    </w:p>
    <w:p>
      <w:pPr>
        <w:jc w:val="left"/>
        <w:rPr>
          <w:rFonts w:hint="eastAsia"/>
          <w:sz w:val="15"/>
          <w:szCs w:val="15"/>
        </w:rPr>
      </w:pP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5.1 报名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  <w:sz w:val="15"/>
          <w:szCs w:val="15"/>
        </w:rPr>
        <w:drawing>
          <wp:inline distT="0" distB="0" distL="114300" distR="114300">
            <wp:extent cx="4182110" cy="2291080"/>
            <wp:effectExtent l="0" t="0" r="8890" b="13970"/>
            <wp:docPr id="6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5.2续费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drawing>
          <wp:inline distT="0" distB="0" distL="114300" distR="114300">
            <wp:extent cx="4201160" cy="2590800"/>
            <wp:effectExtent l="0" t="0" r="8890" b="0"/>
            <wp:docPr id="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>五、私教模块</w:t>
      </w:r>
    </w:p>
    <w:p>
      <w:pPr>
        <w:jc w:val="left"/>
        <w:rPr>
          <w:rFonts w:hint="eastAsia" w:ascii="Calibri"/>
          <w:sz w:val="24"/>
          <w:szCs w:val="24"/>
        </w:rPr>
      </w:pPr>
      <w:r>
        <w:rPr>
          <w:rFonts w:hint="eastAsia" w:ascii="Calibri"/>
          <w:sz w:val="24"/>
          <w:szCs w:val="24"/>
        </w:rPr>
        <w:tab/>
      </w:r>
      <w:r>
        <w:rPr>
          <w:rFonts w:hint="eastAsia" w:ascii="Calibri"/>
          <w:sz w:val="24"/>
          <w:szCs w:val="24"/>
        </w:rPr>
        <w:t>新增班级时，选择类型为私教类型。</w:t>
      </w:r>
    </w:p>
    <w:p>
      <w:pPr>
        <w:jc w:val="left"/>
        <w:rPr>
          <w:rFonts w:hint="eastAsia"/>
          <w:sz w:val="15"/>
          <w:szCs w:val="15"/>
        </w:rPr>
      </w:pPr>
      <w:r>
        <w:rPr>
          <w:sz w:val="15"/>
          <w:szCs w:val="15"/>
        </w:rPr>
        <w:drawing>
          <wp:inline distT="0" distB="0" distL="114300" distR="114300">
            <wp:extent cx="4472940" cy="2189480"/>
            <wp:effectExtent l="0" t="0" r="3810" b="1270"/>
            <wp:docPr id="6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15"/>
          <w:szCs w:val="15"/>
        </w:rPr>
      </w:pPr>
    </w:p>
    <w:p>
      <w:pPr>
        <w:jc w:val="left"/>
        <w:rPr>
          <w:rFonts w:hint="eastAsia"/>
          <w:sz w:val="15"/>
          <w:szCs w:val="15"/>
        </w:rPr>
      </w:pP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rFonts w:hint="eastAsia" w:ascii="Calibri"/>
          <w:sz w:val="24"/>
          <w:szCs w:val="24"/>
        </w:rPr>
        <w:t>5.1 新增小组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sz w:val="15"/>
          <w:szCs w:val="15"/>
        </w:rPr>
        <w:drawing>
          <wp:inline distT="0" distB="0" distL="114300" distR="114300">
            <wp:extent cx="4674870" cy="546735"/>
            <wp:effectExtent l="0" t="0" r="11430" b="5715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填写信息，选择上课学员</w:t>
      </w:r>
    </w:p>
    <w:p>
      <w:pPr>
        <w:jc w:val="lef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drawing>
          <wp:inline distT="0" distB="0" distL="114300" distR="114300">
            <wp:extent cx="3750310" cy="1549400"/>
            <wp:effectExtent l="0" t="0" r="2540" b="12700"/>
            <wp:docPr id="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15"/>
          <w:szCs w:val="15"/>
        </w:rPr>
      </w:pPr>
    </w:p>
    <w:p>
      <w:pPr>
        <w:jc w:val="left"/>
        <w:rPr>
          <w:sz w:val="15"/>
          <w:szCs w:val="15"/>
        </w:rPr>
      </w:pPr>
    </w:p>
    <w:p>
      <w:pPr>
        <w:jc w:val="left"/>
        <w:rPr>
          <w:sz w:val="15"/>
          <w:szCs w:val="15"/>
        </w:rPr>
      </w:pPr>
    </w:p>
    <w:p>
      <w:pPr>
        <w:jc w:val="left"/>
        <w:rPr>
          <w:sz w:val="15"/>
          <w:szCs w:val="15"/>
        </w:rPr>
      </w:pPr>
    </w:p>
    <w:p>
      <w:pPr>
        <w:jc w:val="left"/>
        <w:rPr>
          <w:sz w:val="15"/>
          <w:szCs w:val="15"/>
        </w:rPr>
      </w:pPr>
    </w:p>
    <w:p>
      <w:pPr>
        <w:jc w:val="left"/>
        <w:rPr>
          <w:sz w:val="15"/>
          <w:szCs w:val="15"/>
        </w:rPr>
      </w:pPr>
    </w:p>
    <w:p>
      <w:pPr>
        <w:jc w:val="left"/>
        <w:rPr>
          <w:sz w:val="15"/>
          <w:szCs w:val="15"/>
        </w:rPr>
      </w:pPr>
    </w:p>
    <w:p>
      <w:pPr>
        <w:jc w:val="left"/>
        <w:rPr>
          <w:sz w:val="15"/>
          <w:szCs w:val="15"/>
        </w:rPr>
      </w:pPr>
    </w:p>
    <w:p>
      <w:pPr>
        <w:jc w:val="left"/>
        <w:rPr>
          <w:sz w:val="15"/>
          <w:szCs w:val="15"/>
        </w:rPr>
      </w:pPr>
    </w:p>
    <w:p>
      <w:pPr>
        <w:jc w:val="left"/>
        <w:rPr>
          <w:sz w:val="15"/>
          <w:szCs w:val="15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</w:t>
      </w:r>
    </w:p>
    <w:p>
      <w:pPr>
        <w:ind w:left="1680" w:firstLine="420"/>
        <w:rPr>
          <w:rFonts w:hint="eastAsia"/>
          <w:lang w:eastAsia="zh-CN"/>
        </w:rPr>
      </w:pPr>
      <w:r>
        <w:rPr>
          <w:rFonts w:hint="eastAsia" w:ascii="Cambria" w:hAnsi="Cambria"/>
          <w:b/>
          <w:bCs/>
          <w:kern w:val="32"/>
          <w:sz w:val="36"/>
          <w:szCs w:val="36"/>
          <w:lang w:eastAsia="zh-CN"/>
        </w:rPr>
        <w:t>第七章、商品库存管理</w:t>
      </w:r>
      <w:r>
        <w:rPr>
          <w:rFonts w:hint="eastAsia"/>
          <w:lang w:eastAsia="zh-CN"/>
        </w:rPr>
        <w:t xml:space="preserve">   </w:t>
      </w:r>
    </w:p>
    <w:p>
      <w:pPr>
        <w:pStyle w:val="3"/>
        <w:numPr>
          <w:ilvl w:val="0"/>
          <w:numId w:val="10"/>
        </w:numPr>
        <w:tabs>
          <w:tab w:val="left" w:pos="328"/>
        </w:tabs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 xml:space="preserve">商品库存查询 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2718435"/>
            <wp:effectExtent l="0" t="0" r="6985" b="5715"/>
            <wp:docPr id="71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28"/>
        </w:tabs>
        <w:spacing w:line="360" w:lineRule="auto"/>
        <w:ind w:right="-288" w:rightChars="-120"/>
        <w:rPr>
          <w:rFonts w:hint="eastAsia"/>
          <w:sz w:val="28"/>
        </w:rPr>
      </w:pPr>
      <w:r>
        <w:rPr>
          <w:rFonts w:hint="eastAsia"/>
          <w:sz w:val="28"/>
        </w:rPr>
        <w:t>二、商品库存业务操作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商品库存调整业务（包括采购单，退货单，盘盈单，盘亏单，装备归还单，商品调拨单，销售单，销售退回单）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798830"/>
            <wp:effectExtent l="0" t="0" r="9525" b="1270"/>
            <wp:docPr id="72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点击功能按钮进入对应界面选择仓库及商品即可进行对应操作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055" cy="2748280"/>
            <wp:effectExtent l="0" t="0" r="10795" b="13970"/>
            <wp:docPr id="7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0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="1680" w:leftChars="0" w:firstLine="420" w:firstLineChars="0"/>
        <w:jc w:val="both"/>
        <w:rPr>
          <w:rFonts w:hint="eastAsia" w:ascii="Cambria" w:hAnsi="Cambria"/>
          <w:b/>
          <w:bCs/>
          <w:kern w:val="32"/>
          <w:sz w:val="36"/>
          <w:szCs w:val="36"/>
          <w:lang w:val="en-US" w:eastAsia="zh-CN"/>
        </w:rPr>
      </w:pPr>
      <w:r>
        <w:rPr>
          <w:rFonts w:hint="eastAsia" w:ascii="Cambria" w:hAnsi="Cambria"/>
          <w:b/>
          <w:bCs/>
          <w:kern w:val="32"/>
          <w:sz w:val="36"/>
          <w:szCs w:val="36"/>
          <w:lang w:eastAsia="zh-CN"/>
        </w:rPr>
        <w:t>第八章、</w:t>
      </w:r>
      <w:r>
        <w:rPr>
          <w:rFonts w:hint="eastAsia" w:ascii="Cambria" w:hAnsi="Cambria"/>
          <w:b/>
          <w:bCs/>
          <w:kern w:val="32"/>
          <w:sz w:val="36"/>
          <w:szCs w:val="36"/>
          <w:lang w:val="en-US" w:eastAsia="zh-CN"/>
        </w:rPr>
        <w:t>统计报表查询</w:t>
      </w:r>
    </w:p>
    <w:p>
      <w:pPr>
        <w:numPr>
          <w:ilvl w:val="0"/>
          <w:numId w:val="0"/>
        </w:numPr>
        <w:jc w:val="both"/>
        <w:rPr>
          <w:rFonts w:hint="eastAsia" w:ascii="Cambria" w:hAnsi="Cambria"/>
          <w:b/>
          <w:bCs/>
          <w:kern w:val="32"/>
          <w:sz w:val="28"/>
          <w:szCs w:val="28"/>
          <w:lang w:val="en-US" w:eastAsia="zh-CN"/>
        </w:rPr>
      </w:pPr>
      <w:r>
        <w:rPr>
          <w:rFonts w:hint="eastAsia" w:ascii="Cambria" w:hAnsi="Cambria"/>
          <w:b/>
          <w:bCs/>
          <w:kern w:val="32"/>
          <w:sz w:val="28"/>
          <w:szCs w:val="28"/>
          <w:lang w:val="en-US" w:eastAsia="zh-CN"/>
        </w:rPr>
        <w:t>统计报表分为：销售收入报表，会员管理报表，会员充值与消费报表，库存管理报表</w:t>
      </w:r>
    </w:p>
    <w:p>
      <w:pPr>
        <w:numPr>
          <w:ilvl w:val="0"/>
          <w:numId w:val="0"/>
        </w:numPr>
        <w:jc w:val="both"/>
        <w:rPr>
          <w:rFonts w:hint="eastAsia" w:ascii="Cambria" w:hAnsi="Cambria"/>
          <w:b w:val="0"/>
          <w:bCs w:val="0"/>
          <w:kern w:val="32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2028825" cy="1562100"/>
            <wp:effectExtent l="0" t="0" r="9525" b="0"/>
            <wp:docPr id="99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4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Cambria" w:hAnsi="Cambria"/>
          <w:b/>
          <w:bCs/>
          <w:kern w:val="3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Cambria" w:hAnsi="Cambria"/>
          <w:b/>
          <w:bCs/>
          <w:kern w:val="32"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销售收入报表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收入汇总报表：可以根据时间段查询该时间段的一个商品会员门票的销售汇总金额。</w:t>
      </w:r>
    </w:p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2994025</wp:posOffset>
                </wp:positionH>
                <wp:positionV relativeFrom="paragraph">
                  <wp:posOffset>62230</wp:posOffset>
                </wp:positionV>
                <wp:extent cx="833755" cy="243205"/>
                <wp:effectExtent l="4445" t="5080" r="19050" b="75565"/>
                <wp:wrapNone/>
                <wp:docPr id="76" name="自选图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243205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1"/>
                                <w:szCs w:val="1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1"/>
                                <w:lang w:eastAsia="zh-CN"/>
                              </w:rPr>
                              <w:t>可输入查询时间段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250" o:spid="_x0000_s1026" o:spt="61" type="#_x0000_t61" style="position:absolute;left:0pt;margin-left:235.75pt;margin-top:4.9pt;height:19.15pt;width:65.65pt;z-index:251722752;mso-width-relative:page;mso-height-relative:page;" fillcolor="#FFFFFF" filled="t" stroked="t" coordsize="21600,21600" o:gfxdata="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IqPuINQAAAAIAQAADwAAAAAAAAABACAAAAAiAAAAZHJzL2Rvd25yZXYu&#10;eG1sUEsBAhQAFAAAAAgAh07iQEeU3Fg4AgAAZgQAAA4AAAAAAAAAAQAgAAAAIwEAAGRycy9lMm9E&#10;b2MueG1sUEsFBgAAAAAGAAYAWQEAAM0FAAAAAA==&#10;" adj="1350,2592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1"/>
                          <w:szCs w:val="11"/>
                          <w:lang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1"/>
                          <w:lang w:eastAsia="zh-CN"/>
                        </w:rPr>
                        <w:t>可输入查询时间段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1135" cy="2468880"/>
            <wp:effectExtent l="0" t="0" r="5715" b="7620"/>
            <wp:docPr id="100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4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收入明细报表：</w:t>
      </w:r>
      <w:r>
        <w:rPr>
          <w:rFonts w:hint="eastAsia"/>
          <w:color w:val="000000"/>
          <w:lang w:eastAsia="zh-CN"/>
        </w:rPr>
        <w:t>可按日期段查询全部收入明细项目数量与金额汇总。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62245" cy="2593340"/>
            <wp:effectExtent l="0" t="0" r="14605" b="16510"/>
            <wp:docPr id="101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4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3.营业员交班表：只可查询当前登录账户的收银项目明细和付款方式明细，并可以进行打印。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72405" cy="2616835"/>
            <wp:effectExtent l="0" t="0" r="4445" b="12065"/>
            <wp:docPr id="102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4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4.门票销售情况统计表：可以根据时间查询所有的门票售卖数量总额及实收。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71135" cy="2627630"/>
            <wp:effectExtent l="0" t="0" r="5715" b="1270"/>
            <wp:docPr id="103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5.商品销售明细表：可以查看时间段内的各类型商品销售总额。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62880" cy="2592070"/>
            <wp:effectExtent l="0" t="0" r="13970" b="17780"/>
            <wp:docPr id="104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6.付款方式汇总表：可以查看时间段内的各种付款方式。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66055" cy="2537460"/>
            <wp:effectExtent l="0" t="0" r="10795" b="15240"/>
            <wp:docPr id="105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6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会员管理报表</w:t>
      </w: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1.会员来场统计报表：可以查看时间段内所有的会员来场记录。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64785" cy="2600960"/>
            <wp:effectExtent l="0" t="0" r="12065" b="8890"/>
            <wp:docPr id="106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6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会籍统计报表：可以查看场馆所有种类的会籍人数方便调整会员售卖。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59070" cy="2593340"/>
            <wp:effectExtent l="0" t="0" r="17780" b="16510"/>
            <wp:docPr id="107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4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会员充值与消费报表</w:t>
      </w: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1.会员充值报表：可以查看根据时间卡号操作员查询会员的充值记录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72405" cy="2445385"/>
            <wp:effectExtent l="0" t="0" r="4445" b="12065"/>
            <wp:docPr id="108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4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2.会员消费情况统计表：可以根据时间段，会员分类，会员卡号查询会员的消费情况统计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61610" cy="2629535"/>
            <wp:effectExtent l="0" t="0" r="15240" b="18415"/>
            <wp:docPr id="109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6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</w:pP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库存管理报表</w:t>
      </w: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1.商品库存统计表：可以根据商品分类，商品名称，仓库查询商品的库存及销售金额</w:t>
      </w:r>
    </w:p>
    <w:p>
      <w:pPr>
        <w:numPr>
          <w:ilvl w:val="0"/>
          <w:numId w:val="0"/>
        </w:numPr>
        <w:spacing w:line="360" w:lineRule="auto"/>
        <w:ind w:right="-288" w:rightChars="-120"/>
      </w:pPr>
      <w:r>
        <w:drawing>
          <wp:inline distT="0" distB="0" distL="114300" distR="114300">
            <wp:extent cx="5261610" cy="2595880"/>
            <wp:effectExtent l="0" t="0" r="15240" b="13970"/>
            <wp:docPr id="110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5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right="-288" w:rightChars="-120"/>
        <w:rPr>
          <w:rFonts w:hint="eastAsia"/>
          <w:lang w:val="en-US" w:eastAsia="zh-CN"/>
        </w:rPr>
      </w:pPr>
    </w:p>
    <w:p>
      <w:pPr>
        <w:spacing w:line="360" w:lineRule="auto"/>
        <w:ind w:right="-288" w:rightChars="-120"/>
        <w:rPr>
          <w:rFonts w:hint="eastAsia"/>
          <w:lang w:eastAsia="zh-CN"/>
        </w:rPr>
      </w:pPr>
    </w:p>
    <w:sectPr>
      <w:headerReference r:id="rId5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大标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  <w:lang w:eastAsia="zh-CN"/>
      </w:rPr>
    </w:pPr>
    <w:r>
      <w:rPr>
        <w:rFonts w:hint="eastAsia"/>
        <w:sz w:val="21"/>
        <w:szCs w:val="21"/>
        <w:lang w:eastAsia="zh-CN"/>
      </w:rPr>
      <w:t xml:space="preserve">网址: </w:t>
    </w:r>
    <w:r>
      <w:rPr>
        <w:sz w:val="21"/>
        <w:szCs w:val="21"/>
        <w:lang w:eastAsia="zh-CN"/>
      </w:rPr>
      <w:t>www.fslsoft.com</w:t>
    </w:r>
    <w:r>
      <w:rPr>
        <w:rStyle w:val="14"/>
        <w:rFonts w:hint="eastAsia"/>
        <w:sz w:val="21"/>
        <w:szCs w:val="21"/>
        <w:lang w:eastAsia="zh-CN"/>
      </w:rPr>
      <w:t xml:space="preserve">             佛盛龙软件-- </w:t>
    </w:r>
    <w:r>
      <w:rPr>
        <w:rStyle w:val="14"/>
        <w:rFonts w:hint="eastAsia"/>
        <w:b/>
        <w:sz w:val="21"/>
        <w:szCs w:val="21"/>
        <w:lang w:eastAsia="zh-CN"/>
      </w:rPr>
      <w:t>打造全国第一体育软件品牌</w: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77470" cy="325755"/>
              <wp:effectExtent l="0" t="0" r="0" b="0"/>
              <wp:wrapNone/>
              <wp:docPr id="77" name="文本框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70" cy="325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t>17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122" o:spid="_x0000_s1026" o:spt="1" style="position:absolute;left:0pt;margin-top:0pt;height:25.65pt;width:6.1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kwaprR&#10;AAAAAwEAAA8AAAAAAAAAAQAgAAAAIgAAAGRycy9kb3ducmV2LnhtbFBLAQIUABQAAAAIAIdO4kBi&#10;fDCItQEAAEkDAAAOAAAAAAAAAAEAIAAAACA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t>17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rStyle w:val="14"/>
        <w:rFonts w:hint="eastAsia"/>
        <w:b/>
        <w:sz w:val="21"/>
        <w:szCs w:val="21"/>
        <w:lang w:eastAsia="zh-CN"/>
      </w:rPr>
      <w:t xml:space="preserve">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  <w:rPr>
        <w:rFonts w:hint="eastAsia" w:ascii="宋体" w:hAnsi="Arial" w:eastAsia="宋体" w:cs="Arial"/>
        <w:sz w:val="21"/>
        <w:szCs w:val="21"/>
        <w:lang w:val="en-US" w:eastAsia="zh-CN"/>
      </w:rPr>
    </w:pPr>
    <w:r>
      <w:rPr>
        <w:rFonts w:hint="eastAsia" w:ascii="宋体"/>
        <w:b/>
        <w:lang w:val="zh-CN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4685665</wp:posOffset>
          </wp:positionH>
          <wp:positionV relativeFrom="paragraph">
            <wp:posOffset>-382905</wp:posOffset>
          </wp:positionV>
          <wp:extent cx="594995" cy="594360"/>
          <wp:effectExtent l="0" t="0" r="14605" b="15240"/>
          <wp:wrapTight wrapText="bothSides">
            <wp:wrapPolygon>
              <wp:start x="21592" y="-2"/>
              <wp:lineTo x="0" y="0"/>
              <wp:lineTo x="0" y="21599"/>
              <wp:lineTo x="21592" y="21601"/>
              <wp:lineTo x="8" y="21601"/>
              <wp:lineTo x="21600" y="21599"/>
              <wp:lineTo x="21600" y="0"/>
              <wp:lineTo x="8" y="-2"/>
              <wp:lineTo x="21592" y="-2"/>
            </wp:wrapPolygon>
          </wp:wrapTight>
          <wp:docPr id="79" name="图片 4" descr="C:\Users\Administrator\Desktop\5276fbb2b236e51bdd4cc93552b9f88d.jpg5276fbb2b236e51bdd4cc93552b9f88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图片 4" descr="C:\Users\Administrator\Desktop\5276fbb2b236e51bdd4cc93552b9f88d.jpg5276fbb2b236e51bdd4cc93552b9f88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995" cy="594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/>
        <w:b/>
      </w:rPr>
      <w:t>《佛盛龙</w:t>
    </w:r>
    <w:r>
      <w:rPr>
        <w:rFonts w:hint="eastAsia" w:ascii="宋体"/>
        <w:b/>
        <w:lang w:eastAsia="zh-CN"/>
      </w:rPr>
      <w:t>体育场智慧互联网平台V1.0</w:t>
    </w:r>
    <w:r>
      <w:rPr>
        <w:rFonts w:hint="eastAsia" w:ascii="宋体"/>
        <w:b/>
      </w:rPr>
      <w:t>》</w:t>
    </w:r>
    <w:r>
      <w:rPr>
        <w:rFonts w:hint="eastAsia" w:ascii="宋体"/>
        <w:b/>
        <w:lang w:eastAsia="zh-CN"/>
      </w:rPr>
      <w:t>（综合馆）使用说明书</w:t>
    </w:r>
  </w:p>
  <w:p>
    <w:pPr>
      <w:rPr>
        <w:rFonts w:hint="eastAsia" w:ascii="Arial" w:hAnsi="Arial" w:cs="Arial"/>
        <w:sz w:val="16"/>
        <w:szCs w:val="16"/>
        <w:lang w:eastAsia="zh-CN"/>
      </w:rPr>
    </w:pPr>
    <w:r>
      <w:rPr>
        <w:rFonts w:hint="eastAsia" w:ascii="Arial" w:hAnsi="Arial" w:cs="Arial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34925</wp:posOffset>
              </wp:positionV>
              <wp:extent cx="4343400" cy="0"/>
              <wp:effectExtent l="0" t="0" r="0" b="0"/>
              <wp:wrapNone/>
              <wp:docPr id="78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3" o:spid="_x0000_s1026" o:spt="20" style="position:absolute;left:0pt;margin-left:0pt;margin-top:2.75pt;height:0pt;width:342pt;z-index:251659264;mso-width-relative:page;mso-height-relative:page;" filled="f" stroked="t" coordsize="21600,21600" o:gfxdata="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DbqJ10wAAAAQBAAAPAAAAAAAAAAEAIAAAACIAAABkcnMv&#10;ZG93bnJldi54bWxQSwECFAAUAAAACACHTuJAqIYsKc8BAACPAwAADgAAAAAAAAABACAAAAAiAQAA&#10;ZHJzL2Uyb0RvYy54bWxQSwUGAAAAAAYABgBZAQAAYwUAAAAA&#10;">
              <v:fill on="f" focussize="0,0"/>
              <v:stroke weight="1.25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Arial" w:hAnsi="Arial" w:cs="Arial"/>
        <w:sz w:val="16"/>
        <w:szCs w:val="16"/>
        <w:lang w:eastAsia="zh-CN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singleLevel"/>
    <w:tmpl w:val="00000018"/>
    <w:lvl w:ilvl="0" w:tentative="0">
      <w:start w:val="1"/>
      <w:numFmt w:val="bullet"/>
      <w:pStyle w:val="19"/>
      <w:lvlText w:val=""/>
      <w:lvlJc w:val="left"/>
      <w:pPr>
        <w:tabs>
          <w:tab w:val="left" w:pos="425"/>
        </w:tabs>
        <w:ind w:left="425" w:hanging="425"/>
      </w:pPr>
      <w:rPr>
        <w:rFonts w:hint="default" w:ascii="Wingdings" w:hAnsi="Wingdings"/>
      </w:rPr>
    </w:lvl>
  </w:abstractNum>
  <w:abstractNum w:abstractNumId="1">
    <w:nsid w:val="43002BD2"/>
    <w:multiLevelType w:val="multilevel"/>
    <w:tmpl w:val="43002BD2"/>
    <w:lvl w:ilvl="0" w:tentative="0">
      <w:start w:val="1"/>
      <w:numFmt w:val="bullet"/>
      <w:pStyle w:val="22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5A2F42E3"/>
    <w:multiLevelType w:val="singleLevel"/>
    <w:tmpl w:val="5A2F42E3"/>
    <w:lvl w:ilvl="0" w:tentative="0">
      <w:start w:val="3"/>
      <w:numFmt w:val="chineseCounting"/>
      <w:suff w:val="nothing"/>
      <w:lvlText w:val="%1、"/>
      <w:lvlJc w:val="left"/>
    </w:lvl>
  </w:abstractNum>
  <w:abstractNum w:abstractNumId="3">
    <w:nsid w:val="5A2F43C0"/>
    <w:multiLevelType w:val="singleLevel"/>
    <w:tmpl w:val="5A2F43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A2F45F7"/>
    <w:multiLevelType w:val="singleLevel"/>
    <w:tmpl w:val="5A2F45F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A2F4662"/>
    <w:multiLevelType w:val="singleLevel"/>
    <w:tmpl w:val="5A2F46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A2F4A09"/>
    <w:multiLevelType w:val="singleLevel"/>
    <w:tmpl w:val="5A2F4A09"/>
    <w:lvl w:ilvl="0" w:tentative="0">
      <w:start w:val="2"/>
      <w:numFmt w:val="chineseCounting"/>
      <w:suff w:val="nothing"/>
      <w:lvlText w:val="%1、"/>
      <w:lvlJc w:val="left"/>
    </w:lvl>
  </w:abstractNum>
  <w:abstractNum w:abstractNumId="7">
    <w:nsid w:val="5A2F4D3D"/>
    <w:multiLevelType w:val="singleLevel"/>
    <w:tmpl w:val="5A2F4D3D"/>
    <w:lvl w:ilvl="0" w:tentative="0">
      <w:start w:val="1"/>
      <w:numFmt w:val="chineseCounting"/>
      <w:suff w:val="nothing"/>
      <w:lvlText w:val="%1、"/>
      <w:lvlJc w:val="left"/>
    </w:lvl>
  </w:abstractNum>
  <w:abstractNum w:abstractNumId="8">
    <w:nsid w:val="5A2F77AC"/>
    <w:multiLevelType w:val="singleLevel"/>
    <w:tmpl w:val="5A2F77AC"/>
    <w:lvl w:ilvl="0" w:tentative="0">
      <w:start w:val="1"/>
      <w:numFmt w:val="chineseCounting"/>
      <w:suff w:val="nothing"/>
      <w:lvlText w:val="%1、"/>
      <w:lvlJc w:val="left"/>
    </w:lvl>
  </w:abstractNum>
  <w:abstractNum w:abstractNumId="9">
    <w:nsid w:val="5A2F82D2"/>
    <w:multiLevelType w:val="singleLevel"/>
    <w:tmpl w:val="5A2F82D2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9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D6"/>
    <w:rsid w:val="0000637C"/>
    <w:rsid w:val="00006CCF"/>
    <w:rsid w:val="00022BE5"/>
    <w:rsid w:val="000314DC"/>
    <w:rsid w:val="00031D5C"/>
    <w:rsid w:val="00031E76"/>
    <w:rsid w:val="000366A5"/>
    <w:rsid w:val="00041B51"/>
    <w:rsid w:val="000511AF"/>
    <w:rsid w:val="000562FB"/>
    <w:rsid w:val="000610D3"/>
    <w:rsid w:val="00065664"/>
    <w:rsid w:val="00066C71"/>
    <w:rsid w:val="00067066"/>
    <w:rsid w:val="00072E68"/>
    <w:rsid w:val="00077043"/>
    <w:rsid w:val="000A390A"/>
    <w:rsid w:val="000A5610"/>
    <w:rsid w:val="000A5727"/>
    <w:rsid w:val="000A6620"/>
    <w:rsid w:val="000C52DA"/>
    <w:rsid w:val="000D5425"/>
    <w:rsid w:val="000E0101"/>
    <w:rsid w:val="000E34B4"/>
    <w:rsid w:val="000F3E46"/>
    <w:rsid w:val="00103CED"/>
    <w:rsid w:val="001138F2"/>
    <w:rsid w:val="001156AB"/>
    <w:rsid w:val="00122690"/>
    <w:rsid w:val="00131CED"/>
    <w:rsid w:val="0013262F"/>
    <w:rsid w:val="0013569D"/>
    <w:rsid w:val="0013669D"/>
    <w:rsid w:val="00137AED"/>
    <w:rsid w:val="001402BC"/>
    <w:rsid w:val="00147C68"/>
    <w:rsid w:val="001515E4"/>
    <w:rsid w:val="00163876"/>
    <w:rsid w:val="00173D23"/>
    <w:rsid w:val="00181310"/>
    <w:rsid w:val="00183C92"/>
    <w:rsid w:val="001933AF"/>
    <w:rsid w:val="00197549"/>
    <w:rsid w:val="001B3F1A"/>
    <w:rsid w:val="001C22DA"/>
    <w:rsid w:val="001D3401"/>
    <w:rsid w:val="001E25D3"/>
    <w:rsid w:val="00204F21"/>
    <w:rsid w:val="002060EB"/>
    <w:rsid w:val="002069D4"/>
    <w:rsid w:val="00213102"/>
    <w:rsid w:val="0023495A"/>
    <w:rsid w:val="0023799C"/>
    <w:rsid w:val="00240202"/>
    <w:rsid w:val="0024157E"/>
    <w:rsid w:val="002475AF"/>
    <w:rsid w:val="002700F5"/>
    <w:rsid w:val="00274849"/>
    <w:rsid w:val="0028080E"/>
    <w:rsid w:val="002825CA"/>
    <w:rsid w:val="002B6961"/>
    <w:rsid w:val="002D28B4"/>
    <w:rsid w:val="002D643D"/>
    <w:rsid w:val="002D76E8"/>
    <w:rsid w:val="002E679D"/>
    <w:rsid w:val="002F75D4"/>
    <w:rsid w:val="00300839"/>
    <w:rsid w:val="003056A7"/>
    <w:rsid w:val="00312169"/>
    <w:rsid w:val="003201EE"/>
    <w:rsid w:val="00330F4F"/>
    <w:rsid w:val="00335C3A"/>
    <w:rsid w:val="003404A4"/>
    <w:rsid w:val="003461B3"/>
    <w:rsid w:val="0036020A"/>
    <w:rsid w:val="00365D7F"/>
    <w:rsid w:val="00370ED0"/>
    <w:rsid w:val="00373721"/>
    <w:rsid w:val="003968BF"/>
    <w:rsid w:val="0039694B"/>
    <w:rsid w:val="003A266A"/>
    <w:rsid w:val="003B07E3"/>
    <w:rsid w:val="003B7055"/>
    <w:rsid w:val="003C3BBA"/>
    <w:rsid w:val="003D4BCF"/>
    <w:rsid w:val="003D7542"/>
    <w:rsid w:val="003E415E"/>
    <w:rsid w:val="003E4B63"/>
    <w:rsid w:val="003F4485"/>
    <w:rsid w:val="0040024C"/>
    <w:rsid w:val="00407B78"/>
    <w:rsid w:val="00416C42"/>
    <w:rsid w:val="004201F7"/>
    <w:rsid w:val="004260CA"/>
    <w:rsid w:val="00426E5E"/>
    <w:rsid w:val="0044100F"/>
    <w:rsid w:val="004419C2"/>
    <w:rsid w:val="00446610"/>
    <w:rsid w:val="00446A5B"/>
    <w:rsid w:val="00461E1A"/>
    <w:rsid w:val="00464469"/>
    <w:rsid w:val="00466C37"/>
    <w:rsid w:val="00482C42"/>
    <w:rsid w:val="00494612"/>
    <w:rsid w:val="004B1BC6"/>
    <w:rsid w:val="004B5E1F"/>
    <w:rsid w:val="004B6B80"/>
    <w:rsid w:val="004C1D7B"/>
    <w:rsid w:val="004C5196"/>
    <w:rsid w:val="004C5270"/>
    <w:rsid w:val="004E78C8"/>
    <w:rsid w:val="004E78D8"/>
    <w:rsid w:val="004E7A99"/>
    <w:rsid w:val="004F249B"/>
    <w:rsid w:val="0050400E"/>
    <w:rsid w:val="00521A3F"/>
    <w:rsid w:val="00524B18"/>
    <w:rsid w:val="00526363"/>
    <w:rsid w:val="0053598E"/>
    <w:rsid w:val="00554EF1"/>
    <w:rsid w:val="00555E56"/>
    <w:rsid w:val="00557C6E"/>
    <w:rsid w:val="00586FE5"/>
    <w:rsid w:val="005A30CC"/>
    <w:rsid w:val="005D2A56"/>
    <w:rsid w:val="005D6E4C"/>
    <w:rsid w:val="005E70D9"/>
    <w:rsid w:val="0060193A"/>
    <w:rsid w:val="006027B4"/>
    <w:rsid w:val="00617461"/>
    <w:rsid w:val="00625438"/>
    <w:rsid w:val="00637F3D"/>
    <w:rsid w:val="00643987"/>
    <w:rsid w:val="00646418"/>
    <w:rsid w:val="00647BF6"/>
    <w:rsid w:val="0066707C"/>
    <w:rsid w:val="00667AAF"/>
    <w:rsid w:val="00670E93"/>
    <w:rsid w:val="0067229A"/>
    <w:rsid w:val="00673842"/>
    <w:rsid w:val="00677255"/>
    <w:rsid w:val="006829CE"/>
    <w:rsid w:val="00694E4C"/>
    <w:rsid w:val="006A486F"/>
    <w:rsid w:val="006B2C25"/>
    <w:rsid w:val="006C06BE"/>
    <w:rsid w:val="006C486D"/>
    <w:rsid w:val="006C5B39"/>
    <w:rsid w:val="006D343A"/>
    <w:rsid w:val="006E139F"/>
    <w:rsid w:val="006E48DB"/>
    <w:rsid w:val="006E7B24"/>
    <w:rsid w:val="006F24DC"/>
    <w:rsid w:val="006F3480"/>
    <w:rsid w:val="006F37DF"/>
    <w:rsid w:val="00705A39"/>
    <w:rsid w:val="0071415F"/>
    <w:rsid w:val="00715BDB"/>
    <w:rsid w:val="00720412"/>
    <w:rsid w:val="00732716"/>
    <w:rsid w:val="00734612"/>
    <w:rsid w:val="007608F6"/>
    <w:rsid w:val="00766BD8"/>
    <w:rsid w:val="007844AE"/>
    <w:rsid w:val="00787BEF"/>
    <w:rsid w:val="00797921"/>
    <w:rsid w:val="007A0C30"/>
    <w:rsid w:val="007A54F8"/>
    <w:rsid w:val="007A60C6"/>
    <w:rsid w:val="007D6306"/>
    <w:rsid w:val="007E079E"/>
    <w:rsid w:val="00810C2B"/>
    <w:rsid w:val="00820C2C"/>
    <w:rsid w:val="008225CA"/>
    <w:rsid w:val="00825DBF"/>
    <w:rsid w:val="00873612"/>
    <w:rsid w:val="00876904"/>
    <w:rsid w:val="0089594B"/>
    <w:rsid w:val="008A5F2F"/>
    <w:rsid w:val="008B00A9"/>
    <w:rsid w:val="008B1640"/>
    <w:rsid w:val="008B246E"/>
    <w:rsid w:val="008B3371"/>
    <w:rsid w:val="008B673C"/>
    <w:rsid w:val="008C1407"/>
    <w:rsid w:val="0090496D"/>
    <w:rsid w:val="00913143"/>
    <w:rsid w:val="009275F2"/>
    <w:rsid w:val="00934FAC"/>
    <w:rsid w:val="00951E61"/>
    <w:rsid w:val="00953597"/>
    <w:rsid w:val="00955969"/>
    <w:rsid w:val="00956615"/>
    <w:rsid w:val="00972084"/>
    <w:rsid w:val="00986B14"/>
    <w:rsid w:val="0099627F"/>
    <w:rsid w:val="009A68CA"/>
    <w:rsid w:val="009B1642"/>
    <w:rsid w:val="009B2E60"/>
    <w:rsid w:val="009C156B"/>
    <w:rsid w:val="009C775D"/>
    <w:rsid w:val="009D0081"/>
    <w:rsid w:val="009F58B7"/>
    <w:rsid w:val="009F5BF1"/>
    <w:rsid w:val="009F7D57"/>
    <w:rsid w:val="00A03B36"/>
    <w:rsid w:val="00A268DA"/>
    <w:rsid w:val="00A26CAA"/>
    <w:rsid w:val="00A432F4"/>
    <w:rsid w:val="00A50DE1"/>
    <w:rsid w:val="00A5147A"/>
    <w:rsid w:val="00A51AAF"/>
    <w:rsid w:val="00A52767"/>
    <w:rsid w:val="00A548B2"/>
    <w:rsid w:val="00A620F9"/>
    <w:rsid w:val="00A94A04"/>
    <w:rsid w:val="00A95163"/>
    <w:rsid w:val="00A97C64"/>
    <w:rsid w:val="00AA07E8"/>
    <w:rsid w:val="00AB069D"/>
    <w:rsid w:val="00AB1FD0"/>
    <w:rsid w:val="00AC589D"/>
    <w:rsid w:val="00AC6C42"/>
    <w:rsid w:val="00AD32B8"/>
    <w:rsid w:val="00AD464C"/>
    <w:rsid w:val="00AD59F8"/>
    <w:rsid w:val="00AD6DAF"/>
    <w:rsid w:val="00AE520D"/>
    <w:rsid w:val="00AE7EA8"/>
    <w:rsid w:val="00AF664A"/>
    <w:rsid w:val="00B043B4"/>
    <w:rsid w:val="00B0563C"/>
    <w:rsid w:val="00B05A28"/>
    <w:rsid w:val="00B1262B"/>
    <w:rsid w:val="00B15E41"/>
    <w:rsid w:val="00B231CD"/>
    <w:rsid w:val="00B243E3"/>
    <w:rsid w:val="00B26C95"/>
    <w:rsid w:val="00B37211"/>
    <w:rsid w:val="00B40EA8"/>
    <w:rsid w:val="00B46894"/>
    <w:rsid w:val="00B53BC3"/>
    <w:rsid w:val="00B60CD5"/>
    <w:rsid w:val="00B643D6"/>
    <w:rsid w:val="00B6529E"/>
    <w:rsid w:val="00B765AD"/>
    <w:rsid w:val="00B90D11"/>
    <w:rsid w:val="00B93F87"/>
    <w:rsid w:val="00B957AE"/>
    <w:rsid w:val="00BA49E1"/>
    <w:rsid w:val="00BA7D86"/>
    <w:rsid w:val="00BB3974"/>
    <w:rsid w:val="00BB776C"/>
    <w:rsid w:val="00BC1FC0"/>
    <w:rsid w:val="00BC4C73"/>
    <w:rsid w:val="00BD79F6"/>
    <w:rsid w:val="00BF50D3"/>
    <w:rsid w:val="00BF60EB"/>
    <w:rsid w:val="00BF6B2C"/>
    <w:rsid w:val="00C00746"/>
    <w:rsid w:val="00C229A5"/>
    <w:rsid w:val="00C25105"/>
    <w:rsid w:val="00C270A2"/>
    <w:rsid w:val="00C31D95"/>
    <w:rsid w:val="00C40562"/>
    <w:rsid w:val="00C40994"/>
    <w:rsid w:val="00C5074E"/>
    <w:rsid w:val="00C7483B"/>
    <w:rsid w:val="00C800B4"/>
    <w:rsid w:val="00C80816"/>
    <w:rsid w:val="00C809BD"/>
    <w:rsid w:val="00C94EE7"/>
    <w:rsid w:val="00CB4363"/>
    <w:rsid w:val="00CB63DB"/>
    <w:rsid w:val="00CE0E6D"/>
    <w:rsid w:val="00CE3761"/>
    <w:rsid w:val="00CF5CBC"/>
    <w:rsid w:val="00D0131E"/>
    <w:rsid w:val="00D214AC"/>
    <w:rsid w:val="00D308F3"/>
    <w:rsid w:val="00D43318"/>
    <w:rsid w:val="00D4433B"/>
    <w:rsid w:val="00D45730"/>
    <w:rsid w:val="00D51251"/>
    <w:rsid w:val="00D52D7B"/>
    <w:rsid w:val="00D64766"/>
    <w:rsid w:val="00D679C2"/>
    <w:rsid w:val="00D74BDC"/>
    <w:rsid w:val="00D74F96"/>
    <w:rsid w:val="00D939B5"/>
    <w:rsid w:val="00DA6E92"/>
    <w:rsid w:val="00DB123A"/>
    <w:rsid w:val="00DB197C"/>
    <w:rsid w:val="00DB31C0"/>
    <w:rsid w:val="00DB465C"/>
    <w:rsid w:val="00DB557A"/>
    <w:rsid w:val="00DC15FB"/>
    <w:rsid w:val="00DC1736"/>
    <w:rsid w:val="00DC23D8"/>
    <w:rsid w:val="00DD2178"/>
    <w:rsid w:val="00DD5FCB"/>
    <w:rsid w:val="00DE4CEF"/>
    <w:rsid w:val="00DF3778"/>
    <w:rsid w:val="00DF504E"/>
    <w:rsid w:val="00E32511"/>
    <w:rsid w:val="00E33030"/>
    <w:rsid w:val="00E408E8"/>
    <w:rsid w:val="00E40A0B"/>
    <w:rsid w:val="00E433DF"/>
    <w:rsid w:val="00E53A0D"/>
    <w:rsid w:val="00E62D6F"/>
    <w:rsid w:val="00E66884"/>
    <w:rsid w:val="00E712D8"/>
    <w:rsid w:val="00E72855"/>
    <w:rsid w:val="00E73833"/>
    <w:rsid w:val="00E809A5"/>
    <w:rsid w:val="00E87C13"/>
    <w:rsid w:val="00EA108B"/>
    <w:rsid w:val="00EA5045"/>
    <w:rsid w:val="00EC0CB4"/>
    <w:rsid w:val="00EC4B2A"/>
    <w:rsid w:val="00EC66B1"/>
    <w:rsid w:val="00ED0376"/>
    <w:rsid w:val="00ED1881"/>
    <w:rsid w:val="00ED20E9"/>
    <w:rsid w:val="00ED7809"/>
    <w:rsid w:val="00EF17FC"/>
    <w:rsid w:val="00F10142"/>
    <w:rsid w:val="00F13A08"/>
    <w:rsid w:val="00F2683E"/>
    <w:rsid w:val="00F3092A"/>
    <w:rsid w:val="00F33316"/>
    <w:rsid w:val="00F35BBB"/>
    <w:rsid w:val="00F366EB"/>
    <w:rsid w:val="00F36894"/>
    <w:rsid w:val="00F37A46"/>
    <w:rsid w:val="00F471C6"/>
    <w:rsid w:val="00F4766E"/>
    <w:rsid w:val="00F47A87"/>
    <w:rsid w:val="00F502EA"/>
    <w:rsid w:val="00F60452"/>
    <w:rsid w:val="00F676D1"/>
    <w:rsid w:val="00F73EB7"/>
    <w:rsid w:val="00FA0AD7"/>
    <w:rsid w:val="00FA3ACA"/>
    <w:rsid w:val="00FB2252"/>
    <w:rsid w:val="00FB416D"/>
    <w:rsid w:val="00FB5BB2"/>
    <w:rsid w:val="00FB6BD1"/>
    <w:rsid w:val="00FC5BA9"/>
    <w:rsid w:val="00FC65DB"/>
    <w:rsid w:val="00FC6DDA"/>
    <w:rsid w:val="00FC7107"/>
    <w:rsid w:val="00FD75A5"/>
    <w:rsid w:val="00FE2B21"/>
    <w:rsid w:val="00FE2CB0"/>
    <w:rsid w:val="00FE7949"/>
    <w:rsid w:val="00FF4D8C"/>
    <w:rsid w:val="00FF4EC2"/>
    <w:rsid w:val="013C49CE"/>
    <w:rsid w:val="11E3346D"/>
    <w:rsid w:val="124B2F47"/>
    <w:rsid w:val="183047BF"/>
    <w:rsid w:val="1DF47A48"/>
    <w:rsid w:val="228F15F9"/>
    <w:rsid w:val="230E4554"/>
    <w:rsid w:val="2CE36D64"/>
    <w:rsid w:val="34CF4870"/>
    <w:rsid w:val="37E65329"/>
    <w:rsid w:val="39F466D2"/>
    <w:rsid w:val="519E24AC"/>
    <w:rsid w:val="594D06FD"/>
    <w:rsid w:val="5E0431A3"/>
    <w:rsid w:val="654220C1"/>
    <w:rsid w:val="718B424A"/>
    <w:rsid w:val="71F340D6"/>
    <w:rsid w:val="767567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qFormat/>
    <w:uiPriority w:val="0"/>
    <w:pPr>
      <w:widowControl w:val="0"/>
      <w:spacing w:before="240" w:after="60"/>
      <w:outlineLvl w:val="1"/>
    </w:pPr>
    <w:rPr>
      <w:rFonts w:ascii="Cambria" w:hAnsi="Cambria"/>
      <w:b/>
      <w:bCs/>
      <w:iCs/>
      <w:sz w:val="32"/>
      <w:szCs w:val="28"/>
      <w:lang w:eastAsia="zh-CN"/>
    </w:rPr>
  </w:style>
  <w:style w:type="paragraph" w:styleId="4">
    <w:name w:val="heading 3"/>
    <w:basedOn w:val="1"/>
    <w:next w:val="1"/>
    <w:link w:val="25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3">
    <w:name w:val="Default Paragraph Font"/>
    <w:semiHidden/>
    <w:qFormat/>
    <w:uiPriority w:val="0"/>
  </w:style>
  <w:style w:type="table" w:default="1" w:styleId="1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toc 3"/>
    <w:basedOn w:val="1"/>
    <w:next w:val="1"/>
    <w:qFormat/>
    <w:uiPriority w:val="0"/>
    <w:pPr>
      <w:tabs>
        <w:tab w:val="right" w:leader="dot" w:pos="9000"/>
      </w:tabs>
      <w:spacing w:line="480" w:lineRule="auto"/>
      <w:ind w:left="240" w:leftChars="100" w:right="180" w:rightChars="75" w:firstLine="420" w:firstLineChars="200"/>
    </w:pPr>
    <w:rPr>
      <w:sz w:val="21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0"/>
    <w:pPr>
      <w:tabs>
        <w:tab w:val="right" w:leader="dot" w:pos="9000"/>
      </w:tabs>
      <w:spacing w:before="120" w:after="120"/>
      <w:ind w:left="240" w:leftChars="100" w:right="540" w:rightChars="225"/>
    </w:pPr>
    <w:rPr>
      <w:rFonts w:ascii="Cambria" w:hAnsi="Cambria"/>
      <w:caps/>
      <w:smallCaps/>
      <w:kern w:val="32"/>
      <w:sz w:val="30"/>
      <w:szCs w:val="30"/>
      <w:lang w:eastAsia="zh-CN"/>
    </w:rPr>
  </w:style>
  <w:style w:type="paragraph" w:styleId="11">
    <w:name w:val="toc 2"/>
    <w:basedOn w:val="1"/>
    <w:next w:val="1"/>
    <w:qFormat/>
    <w:uiPriority w:val="0"/>
    <w:pPr>
      <w:tabs>
        <w:tab w:val="right" w:leader="middleDot" w:pos="9000"/>
      </w:tabs>
      <w:spacing w:line="360" w:lineRule="auto"/>
      <w:ind w:left="240" w:leftChars="100" w:right="240" w:rightChars="100" w:firstLine="240" w:firstLineChars="100"/>
    </w:pPr>
    <w:rPr>
      <w:rFonts w:ascii="楷体_GB2312" w:hAnsi="楷体_GB2312"/>
      <w:bCs/>
      <w:smallCaps/>
    </w:rPr>
  </w:style>
  <w:style w:type="paragraph" w:styleId="1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page number"/>
    <w:basedOn w:val="13"/>
    <w:qFormat/>
    <w:uiPriority w:val="0"/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Hyperlink"/>
    <w:basedOn w:val="13"/>
    <w:qFormat/>
    <w:uiPriority w:val="0"/>
    <w:rPr>
      <w:color w:val="0000FF"/>
      <w:u w:val="none"/>
    </w:rPr>
  </w:style>
  <w:style w:type="paragraph" w:styleId="18">
    <w:name w:val="List Paragraph"/>
    <w:basedOn w:val="1"/>
    <w:qFormat/>
    <w:uiPriority w:val="0"/>
    <w:pPr>
      <w:ind w:left="720"/>
      <w:contextualSpacing/>
    </w:pPr>
  </w:style>
  <w:style w:type="paragraph" w:customStyle="1" w:styleId="19">
    <w:name w:val="Char Char Char1 Char"/>
    <w:basedOn w:val="1"/>
    <w:uiPriority w:val="0"/>
    <w:pPr>
      <w:numPr>
        <w:ilvl w:val="0"/>
        <w:numId w:val="1"/>
      </w:numPr>
      <w:spacing w:after="93" w:afterLines="30"/>
    </w:pPr>
  </w:style>
  <w:style w:type="paragraph" w:styleId="20">
    <w:name w:val="No Spacing"/>
    <w:basedOn w:val="1"/>
    <w:qFormat/>
    <w:uiPriority w:val="0"/>
    <w:rPr>
      <w:sz w:val="21"/>
      <w:szCs w:val="32"/>
    </w:rPr>
  </w:style>
  <w:style w:type="paragraph" w:customStyle="1" w:styleId="21">
    <w:name w:val="标题2"/>
    <w:basedOn w:val="18"/>
    <w:qFormat/>
    <w:uiPriority w:val="0"/>
    <w:pPr>
      <w:widowControl w:val="0"/>
      <w:ind w:left="0"/>
    </w:pPr>
    <w:rPr>
      <w:b/>
      <w:lang w:eastAsia="zh-CN"/>
    </w:rPr>
  </w:style>
  <w:style w:type="paragraph" w:customStyle="1" w:styleId="22">
    <w:name w:val="样式2"/>
    <w:basedOn w:val="1"/>
    <w:qFormat/>
    <w:uiPriority w:val="0"/>
    <w:pPr>
      <w:widowControl w:val="0"/>
      <w:numPr>
        <w:ilvl w:val="0"/>
        <w:numId w:val="2"/>
      </w:numPr>
      <w:jc w:val="both"/>
    </w:pPr>
    <w:rPr>
      <w:rFonts w:ascii="宋体" w:hAnsi="宋体"/>
      <w:color w:val="002163"/>
      <w:kern w:val="2"/>
      <w:szCs w:val="21"/>
      <w:lang w:eastAsia="zh-CN" w:bidi="ar-SA"/>
    </w:rPr>
  </w:style>
  <w:style w:type="character" w:customStyle="1" w:styleId="23">
    <w:name w:val=" Char Char2"/>
    <w:qFormat/>
    <w:uiPriority w:val="0"/>
    <w:rPr>
      <w:rFonts w:ascii="Cambria" w:hAnsi="Cambria" w:eastAsia="宋体"/>
      <w:b/>
      <w:bCs/>
      <w:iCs/>
      <w:sz w:val="32"/>
      <w:szCs w:val="28"/>
      <w:lang w:val="en-US" w:eastAsia="zh-CN" w:bidi="en-US"/>
    </w:rPr>
  </w:style>
  <w:style w:type="character" w:customStyle="1" w:styleId="24">
    <w:name w:val="标题 2 Char"/>
    <w:link w:val="3"/>
    <w:qFormat/>
    <w:uiPriority w:val="0"/>
    <w:rPr>
      <w:rFonts w:ascii="Cambria" w:hAnsi="Cambria" w:eastAsia="宋体"/>
      <w:b/>
      <w:bCs/>
      <w:iCs/>
      <w:sz w:val="32"/>
      <w:szCs w:val="28"/>
      <w:lang w:val="en-US" w:eastAsia="zh-CN" w:bidi="en-US"/>
    </w:rPr>
  </w:style>
  <w:style w:type="character" w:customStyle="1" w:styleId="25">
    <w:name w:val="标题 3 Char"/>
    <w:link w:val="4"/>
    <w:qFormat/>
    <w:uiPriority w:val="0"/>
    <w:rPr>
      <w:rFonts w:ascii="Calibri" w:hAnsi="Calibri" w:eastAsia="宋体"/>
      <w:b/>
      <w:bCs/>
      <w:sz w:val="32"/>
      <w:szCs w:val="32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4" Type="http://schemas.openxmlformats.org/officeDocument/2006/relationships/fontTable" Target="fontTable.xml"/><Relationship Id="rId83" Type="http://schemas.openxmlformats.org/officeDocument/2006/relationships/numbering" Target="numbering.xml"/><Relationship Id="rId82" Type="http://schemas.openxmlformats.org/officeDocument/2006/relationships/customXml" Target="../customXml/item1.xml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theme" Target="theme/theme1.xml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header" Target="header2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19</Pages>
  <Words>458</Words>
  <Characters>2614</Characters>
  <Lines>21</Lines>
  <Paragraphs>6</Paragraphs>
  <TotalTime>8</TotalTime>
  <ScaleCrop>false</ScaleCrop>
  <LinksUpToDate>false</LinksUpToDate>
  <CharactersWithSpaces>3066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2014-09-03T09:13:00Z</dcterms:created>
  <dc:creator>请勿乱动</dc:creator>
  <cp:lastModifiedBy>郭工[佛盛龙＆动吧]</cp:lastModifiedBy>
  <dcterms:modified xsi:type="dcterms:W3CDTF">2018-11-16T02:15:43Z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